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30FB6" w14:textId="1C08AAAA" w:rsidR="002D7525" w:rsidRDefault="0079699C" w:rsidP="0079699C">
      <w:pPr>
        <w:spacing w:after="0" w:line="240" w:lineRule="auto"/>
        <w:jc w:val="both"/>
        <w:rPr>
          <w:rFonts w:ascii="Cambria" w:eastAsia="Arial" w:hAnsi="Cambria" w:cs="Arial"/>
          <w:b/>
          <w:sz w:val="36"/>
          <w:szCs w:val="36"/>
          <w:lang w:val="en-US"/>
        </w:rPr>
      </w:pPr>
      <w:r w:rsidRPr="0079699C">
        <w:rPr>
          <w:rFonts w:ascii="Cambria" w:eastAsia="Arial" w:hAnsi="Cambria" w:cs="Arial"/>
          <w:b/>
          <w:sz w:val="36"/>
          <w:szCs w:val="36"/>
          <w:lang w:val="en-US"/>
        </w:rPr>
        <w:t>ANALISIS KECUKUPAN DAN POLA KONSUMSI PANGAN RUMAH TANGGA BERDASARKAN METODE FOOD ACCOUNT</w:t>
      </w:r>
    </w:p>
    <w:p w14:paraId="78E56A36" w14:textId="77777777" w:rsidR="00B52D39" w:rsidRPr="00746B99" w:rsidRDefault="00B52D39" w:rsidP="002D7525">
      <w:pPr>
        <w:spacing w:after="0" w:line="240" w:lineRule="auto"/>
        <w:jc w:val="both"/>
        <w:rPr>
          <w:rFonts w:ascii="Cambria" w:eastAsia="Arial" w:hAnsi="Cambria" w:cs="Arial"/>
          <w:b/>
          <w:sz w:val="24"/>
          <w:szCs w:val="24"/>
        </w:rPr>
      </w:pPr>
    </w:p>
    <w:p w14:paraId="0ED70D89" w14:textId="38574CA4" w:rsidR="00E3203D" w:rsidRDefault="0079699C" w:rsidP="00E3203D">
      <w:pPr>
        <w:spacing w:after="0" w:line="240" w:lineRule="auto"/>
        <w:rPr>
          <w:rFonts w:ascii="Cambria" w:eastAsia="Cambria" w:hAnsi="Cambria" w:cs="Cambria"/>
          <w:color w:val="000000"/>
          <w:sz w:val="24"/>
          <w:szCs w:val="24"/>
        </w:rPr>
      </w:pPr>
      <w:r>
        <w:rPr>
          <w:rFonts w:ascii="Cambria" w:eastAsia="Cambria" w:hAnsi="Cambria" w:cs="Cambria"/>
          <w:color w:val="000000"/>
          <w:sz w:val="24"/>
          <w:szCs w:val="24"/>
        </w:rPr>
        <w:t>Rakha Arya Alfasya</w:t>
      </w:r>
      <w:r w:rsidRPr="00746B99">
        <w:rPr>
          <w:rFonts w:ascii="Cambria" w:eastAsia="Cambria" w:hAnsi="Cambria" w:cs="Cambria"/>
          <w:color w:val="000000"/>
          <w:sz w:val="24"/>
          <w:szCs w:val="24"/>
          <w:vertAlign w:val="superscript"/>
        </w:rPr>
        <w:t>1</w:t>
      </w:r>
      <w:r w:rsidRPr="00746B99">
        <w:rPr>
          <w:rFonts w:ascii="Cambria" w:eastAsia="Cambria" w:hAnsi="Cambria" w:cs="Cambria"/>
          <w:color w:val="000000"/>
          <w:sz w:val="24"/>
          <w:szCs w:val="24"/>
        </w:rPr>
        <w:t xml:space="preserve">, </w:t>
      </w:r>
      <w:r>
        <w:rPr>
          <w:rFonts w:ascii="Cambria" w:eastAsia="Cambria" w:hAnsi="Cambria" w:cs="Cambria"/>
          <w:color w:val="000000"/>
          <w:sz w:val="24"/>
          <w:szCs w:val="24"/>
        </w:rPr>
        <w:t>Azkiah Fadilah Rizki</w:t>
      </w:r>
      <w:r w:rsidRPr="00746B99">
        <w:rPr>
          <w:rFonts w:ascii="Cambria" w:eastAsia="Cambria" w:hAnsi="Cambria" w:cs="Cambria"/>
          <w:color w:val="000000"/>
          <w:sz w:val="24"/>
          <w:szCs w:val="24"/>
          <w:vertAlign w:val="superscript"/>
        </w:rPr>
        <w:t>2</w:t>
      </w:r>
      <w:r>
        <w:rPr>
          <w:rFonts w:ascii="Cambria" w:eastAsia="Cambria" w:hAnsi="Cambria" w:cs="Cambria"/>
          <w:color w:val="000000"/>
          <w:sz w:val="24"/>
          <w:szCs w:val="24"/>
        </w:rPr>
        <w:t>, Kanaya Hasnanita</w:t>
      </w:r>
      <w:r w:rsidRPr="00CB7100">
        <w:rPr>
          <w:rFonts w:ascii="Cambria" w:eastAsia="Cambria" w:hAnsi="Cambria" w:cs="Cambria"/>
          <w:color w:val="000000"/>
          <w:sz w:val="24"/>
          <w:szCs w:val="24"/>
        </w:rPr>
        <w:t>³</w:t>
      </w:r>
      <w:r>
        <w:rPr>
          <w:rFonts w:ascii="Cambria" w:eastAsia="Cambria" w:hAnsi="Cambria" w:cs="Cambria"/>
          <w:color w:val="000000"/>
          <w:sz w:val="24"/>
          <w:szCs w:val="24"/>
        </w:rPr>
        <w:t>,  M. Faris Hilman Nst</w:t>
      </w:r>
      <w:r w:rsidRPr="00352240">
        <w:rPr>
          <w:rFonts w:ascii="Cambria" w:eastAsia="Cambria" w:hAnsi="Cambria" w:cs="Cambria"/>
          <w:color w:val="000000"/>
          <w:sz w:val="24"/>
          <w:szCs w:val="24"/>
        </w:rPr>
        <w:t>⁴,</w:t>
      </w:r>
      <w:r>
        <w:rPr>
          <w:rFonts w:ascii="Cambria" w:eastAsia="Cambria" w:hAnsi="Cambria" w:cs="Cambria"/>
          <w:color w:val="000000"/>
          <w:sz w:val="24"/>
          <w:szCs w:val="24"/>
        </w:rPr>
        <w:t xml:space="preserve"> </w:t>
      </w:r>
      <w:r w:rsidRPr="00CF1C37">
        <w:rPr>
          <w:rFonts w:ascii="Cambria" w:eastAsia="Cambria" w:hAnsi="Cambria" w:cs="Cambria"/>
          <w:color w:val="000000"/>
          <w:sz w:val="24"/>
          <w:szCs w:val="24"/>
        </w:rPr>
        <w:t>Pesta Agung N. Br Marbun</w:t>
      </w:r>
      <w:r w:rsidRPr="00E97650">
        <w:rPr>
          <w:rFonts w:ascii="Cambria" w:eastAsia="Cambria" w:hAnsi="Cambria" w:cs="Cambria"/>
          <w:color w:val="000000"/>
          <w:sz w:val="24"/>
          <w:szCs w:val="24"/>
        </w:rPr>
        <w:t>⁵</w:t>
      </w:r>
      <w:r>
        <w:rPr>
          <w:rFonts w:ascii="Cambria" w:eastAsia="Cambria" w:hAnsi="Cambria" w:cs="Cambria"/>
          <w:color w:val="000000"/>
          <w:sz w:val="24"/>
          <w:szCs w:val="24"/>
        </w:rPr>
        <w:t xml:space="preserve">, </w:t>
      </w:r>
      <w:r w:rsidRPr="00FB4630">
        <w:rPr>
          <w:rFonts w:ascii="Cambria" w:eastAsia="Cambria" w:hAnsi="Cambria" w:cs="Cambria"/>
          <w:color w:val="000000"/>
          <w:sz w:val="24"/>
          <w:szCs w:val="24"/>
        </w:rPr>
        <w:t>Ayla Azuhra Rizkina</w:t>
      </w:r>
      <w:r w:rsidRPr="00B17F48">
        <w:rPr>
          <w:rFonts w:ascii="Cambria" w:eastAsia="Cambria" w:hAnsi="Cambria" w:cs="Cambria"/>
          <w:color w:val="000000"/>
          <w:sz w:val="24"/>
          <w:szCs w:val="24"/>
        </w:rPr>
        <w:t>⁶</w:t>
      </w:r>
      <w:r w:rsidRPr="002F4049">
        <w:rPr>
          <w:rFonts w:ascii="Cambria" w:eastAsia="Cambria" w:hAnsi="Cambria" w:cs="Cambria"/>
          <w:color w:val="000000"/>
          <w:sz w:val="24"/>
          <w:szCs w:val="24"/>
        </w:rPr>
        <w:t>,</w:t>
      </w:r>
      <w:r>
        <w:rPr>
          <w:rFonts w:ascii="Cambria" w:eastAsia="Cambria" w:hAnsi="Cambria" w:cs="Cambria"/>
          <w:color w:val="000000"/>
          <w:sz w:val="24"/>
          <w:szCs w:val="24"/>
        </w:rPr>
        <w:t xml:space="preserve"> Y</w:t>
      </w:r>
      <w:r w:rsidRPr="00A64DBA">
        <w:rPr>
          <w:rFonts w:ascii="Cambria" w:eastAsia="Cambria" w:hAnsi="Cambria" w:cs="Cambria"/>
          <w:color w:val="000000"/>
          <w:sz w:val="24"/>
          <w:szCs w:val="24"/>
        </w:rPr>
        <w:t xml:space="preserve">ulida </w:t>
      </w:r>
      <w:r>
        <w:rPr>
          <w:rFonts w:ascii="Cambria" w:eastAsia="Cambria" w:hAnsi="Cambria" w:cs="Cambria"/>
          <w:color w:val="000000"/>
          <w:sz w:val="24"/>
          <w:szCs w:val="24"/>
        </w:rPr>
        <w:t>R</w:t>
      </w:r>
      <w:r w:rsidRPr="00A64DBA">
        <w:rPr>
          <w:rFonts w:ascii="Cambria" w:eastAsia="Cambria" w:hAnsi="Cambria" w:cs="Cambria"/>
          <w:color w:val="000000"/>
          <w:sz w:val="24"/>
          <w:szCs w:val="24"/>
        </w:rPr>
        <w:t xml:space="preserve">izky </w:t>
      </w:r>
      <w:r>
        <w:rPr>
          <w:rFonts w:ascii="Cambria" w:eastAsia="Cambria" w:hAnsi="Cambria" w:cs="Cambria"/>
          <w:color w:val="000000"/>
          <w:sz w:val="24"/>
          <w:szCs w:val="24"/>
        </w:rPr>
        <w:t>P</w:t>
      </w:r>
      <w:r w:rsidRPr="00A64DBA">
        <w:rPr>
          <w:rFonts w:ascii="Cambria" w:eastAsia="Cambria" w:hAnsi="Cambria" w:cs="Cambria"/>
          <w:color w:val="000000"/>
          <w:sz w:val="24"/>
          <w:szCs w:val="24"/>
        </w:rPr>
        <w:t>utri</w:t>
      </w:r>
      <w:r w:rsidRPr="006336AD">
        <w:rPr>
          <w:rFonts w:ascii="Cambria" w:eastAsia="Cambria" w:hAnsi="Cambria" w:cs="Cambria"/>
          <w:color w:val="000000"/>
          <w:sz w:val="24"/>
          <w:szCs w:val="24"/>
        </w:rPr>
        <w:t>⁷</w:t>
      </w:r>
    </w:p>
    <w:p w14:paraId="68617D06" w14:textId="77777777" w:rsidR="00E3203D" w:rsidRPr="00E3203D" w:rsidRDefault="00E3203D" w:rsidP="00E3203D">
      <w:pPr>
        <w:spacing w:after="0" w:line="240" w:lineRule="auto"/>
        <w:rPr>
          <w:rFonts w:ascii="Cambria" w:eastAsia="Cambria" w:hAnsi="Cambria" w:cs="Cambria"/>
          <w:color w:val="000000"/>
          <w:sz w:val="24"/>
          <w:szCs w:val="24"/>
        </w:rPr>
      </w:pPr>
    </w:p>
    <w:p w14:paraId="37AA142B" w14:textId="0AA34729" w:rsidR="00543A8B" w:rsidRPr="00EE051D" w:rsidRDefault="00C26DDD" w:rsidP="00543A8B">
      <w:pPr>
        <w:spacing w:after="0" w:line="240" w:lineRule="auto"/>
        <w:rPr>
          <w:rFonts w:ascii="Cambria" w:eastAsia="Cambria" w:hAnsi="Cambria" w:cs="Cambria"/>
          <w:sz w:val="20"/>
          <w:szCs w:val="20"/>
        </w:rPr>
      </w:pPr>
      <w:r w:rsidRPr="00EE051D">
        <w:rPr>
          <w:rFonts w:ascii="Cambria" w:eastAsia="Cambria" w:hAnsi="Cambria" w:cs="Cambria"/>
          <w:sz w:val="20"/>
          <w:szCs w:val="20"/>
          <w:vertAlign w:val="superscript"/>
        </w:rPr>
        <w:t>1,2,3,4,5,6</w:t>
      </w:r>
      <w:r w:rsidR="0079699C" w:rsidRPr="0079699C">
        <w:rPr>
          <w:rFonts w:ascii="Cambria" w:eastAsia="Cambria" w:hAnsi="Cambria" w:cs="Cambria"/>
          <w:sz w:val="20"/>
          <w:szCs w:val="20"/>
          <w:vertAlign w:val="superscript"/>
          <w:lang w:val="pt-PT"/>
        </w:rPr>
        <w:t>,7</w:t>
      </w:r>
      <w:r w:rsidR="00543A8B" w:rsidRPr="00746B99">
        <w:rPr>
          <w:rFonts w:ascii="Cambria" w:eastAsia="Cambria" w:hAnsi="Cambria" w:cs="Cambria"/>
          <w:sz w:val="20"/>
          <w:szCs w:val="20"/>
        </w:rPr>
        <w:t>Program Studi</w:t>
      </w:r>
      <w:r w:rsidR="00FF4F39" w:rsidRPr="00EE051D">
        <w:rPr>
          <w:rFonts w:ascii="Cambria" w:eastAsia="Cambria" w:hAnsi="Cambria" w:cs="Cambria"/>
          <w:sz w:val="20"/>
          <w:szCs w:val="20"/>
        </w:rPr>
        <w:t xml:space="preserve"> Gizi</w:t>
      </w:r>
      <w:r w:rsidR="00543A8B" w:rsidRPr="00746B99">
        <w:rPr>
          <w:rFonts w:ascii="Cambria" w:eastAsia="Cambria" w:hAnsi="Cambria" w:cs="Cambria"/>
          <w:sz w:val="20"/>
          <w:szCs w:val="20"/>
        </w:rPr>
        <w:t>, Fakultas</w:t>
      </w:r>
      <w:r w:rsidR="00FF4F39" w:rsidRPr="00EE051D">
        <w:rPr>
          <w:rFonts w:ascii="Cambria" w:eastAsia="Cambria" w:hAnsi="Cambria" w:cs="Cambria"/>
          <w:sz w:val="20"/>
          <w:szCs w:val="20"/>
        </w:rPr>
        <w:t xml:space="preserve"> Teknik</w:t>
      </w:r>
      <w:r w:rsidR="00543A8B" w:rsidRPr="00746B99">
        <w:rPr>
          <w:rFonts w:ascii="Cambria" w:eastAsia="Cambria" w:hAnsi="Cambria" w:cs="Cambria"/>
          <w:sz w:val="20"/>
          <w:szCs w:val="20"/>
        </w:rPr>
        <w:t>, Universitas</w:t>
      </w:r>
      <w:r w:rsidR="00FF4F39" w:rsidRPr="00EE051D">
        <w:rPr>
          <w:rFonts w:ascii="Cambria" w:eastAsia="Cambria" w:hAnsi="Cambria" w:cs="Cambria"/>
          <w:sz w:val="20"/>
          <w:szCs w:val="20"/>
        </w:rPr>
        <w:t xml:space="preserve"> Negeri Meda</w:t>
      </w:r>
      <w:r w:rsidR="008D0B7F" w:rsidRPr="00EE051D">
        <w:rPr>
          <w:rFonts w:ascii="Cambria" w:eastAsia="Cambria" w:hAnsi="Cambria" w:cs="Cambria"/>
          <w:sz w:val="20"/>
          <w:szCs w:val="20"/>
        </w:rPr>
        <w:t>n</w:t>
      </w:r>
      <w:r w:rsidR="00543A8B" w:rsidRPr="00746B99">
        <w:rPr>
          <w:rFonts w:ascii="Cambria" w:eastAsia="Cambria" w:hAnsi="Cambria" w:cs="Cambria"/>
          <w:sz w:val="20"/>
          <w:szCs w:val="20"/>
        </w:rPr>
        <w:t xml:space="preserve">, </w:t>
      </w:r>
      <w:r w:rsidR="00AF12A5" w:rsidRPr="00EE051D">
        <w:rPr>
          <w:rFonts w:ascii="Cambria" w:eastAsia="Cambria" w:hAnsi="Cambria" w:cs="Cambria"/>
          <w:sz w:val="20"/>
          <w:szCs w:val="20"/>
        </w:rPr>
        <w:t>Indonesia</w:t>
      </w:r>
    </w:p>
    <w:p w14:paraId="1D05304D" w14:textId="588E0627" w:rsidR="00543A8B" w:rsidRPr="00124745" w:rsidRDefault="00AE2D4D" w:rsidP="00A0341A">
      <w:pPr>
        <w:spacing w:after="240" w:line="240" w:lineRule="auto"/>
        <w:rPr>
          <w:rFonts w:ascii="Cambria" w:eastAsia="Cambria" w:hAnsi="Cambria" w:cs="Cambria"/>
          <w:color w:val="000000"/>
          <w:sz w:val="20"/>
          <w:szCs w:val="20"/>
        </w:rPr>
      </w:pPr>
      <w:r w:rsidRPr="00124745">
        <w:rPr>
          <w:rFonts w:ascii="Cambria" w:eastAsia="Cambria" w:hAnsi="Cambria" w:cs="Cambria"/>
          <w:sz w:val="20"/>
          <w:szCs w:val="20"/>
        </w:rPr>
        <w:t>Korespondensi:</w:t>
      </w:r>
      <w:r w:rsidR="00124745" w:rsidRPr="00124745">
        <w:rPr>
          <w:rFonts w:ascii="Cambria" w:eastAsia="Cambria" w:hAnsi="Cambria" w:cs="Cambria"/>
          <w:sz w:val="20"/>
          <w:szCs w:val="20"/>
          <w:lang w:val="pt-PT"/>
        </w:rPr>
        <w:t xml:space="preserve"> </w:t>
      </w:r>
      <w:r w:rsidR="0068337A" w:rsidRPr="0068337A">
        <w:rPr>
          <w:rStyle w:val="Hyperlink"/>
          <w:rFonts w:ascii="Cambria" w:hAnsi="Cambria"/>
          <w:sz w:val="20"/>
          <w:szCs w:val="20"/>
        </w:rPr>
        <w:t>rakharyalfasya@gmail.com</w:t>
      </w:r>
      <w:r w:rsidR="006C2C6F" w:rsidRPr="00124745">
        <w:rPr>
          <w:rFonts w:ascii="Cambria" w:eastAsia="Cambria" w:hAnsi="Cambria" w:cs="Cambria"/>
          <w:color w:val="000000"/>
          <w:sz w:val="20"/>
          <w:szCs w:val="20"/>
        </w:rPr>
        <w:t xml:space="preserve"> </w:t>
      </w: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368E6754" w14:textId="77777777" w:rsidTr="002C5706">
        <w:tc>
          <w:tcPr>
            <w:tcW w:w="8789" w:type="dxa"/>
            <w:shd w:val="clear" w:color="auto" w:fill="D9D9D9" w:themeFill="background1" w:themeFillShade="D9"/>
            <w:tcMar>
              <w:top w:w="100" w:type="dxa"/>
              <w:left w:w="100" w:type="dxa"/>
              <w:bottom w:w="100" w:type="dxa"/>
              <w:right w:w="100" w:type="dxa"/>
            </w:tcMar>
          </w:tcPr>
          <w:p w14:paraId="60463FFF" w14:textId="0F8DDA29" w:rsidR="002E4294" w:rsidRPr="00A73052" w:rsidRDefault="00543A8B" w:rsidP="00A73052">
            <w:pPr>
              <w:spacing w:after="0" w:line="240" w:lineRule="auto"/>
              <w:jc w:val="both"/>
              <w:rPr>
                <w:rFonts w:ascii="Cambria" w:eastAsia="Cambria" w:hAnsi="Cambria" w:cs="Cambria"/>
                <w:b/>
              </w:rPr>
            </w:pPr>
            <w:r w:rsidRPr="00A73052">
              <w:rPr>
                <w:rFonts w:ascii="Cambria" w:eastAsia="Cambria" w:hAnsi="Cambria" w:cs="Cambria"/>
                <w:b/>
              </w:rPr>
              <w:t>Abstract</w:t>
            </w:r>
          </w:p>
          <w:p w14:paraId="5FCAD356" w14:textId="77777777" w:rsidR="00EB0A19" w:rsidRPr="00EB0A19" w:rsidRDefault="00EB0A19" w:rsidP="00EB0A19">
            <w:pPr>
              <w:spacing w:after="0" w:line="240" w:lineRule="auto"/>
              <w:jc w:val="both"/>
              <w:rPr>
                <w:rFonts w:ascii="Cambria" w:eastAsia="Cambria" w:hAnsi="Cambria" w:cs="Cambria"/>
              </w:rPr>
            </w:pPr>
            <w:r w:rsidRPr="00EB0A19">
              <w:rPr>
                <w:rFonts w:ascii="Cambria" w:eastAsia="Cambria" w:hAnsi="Cambria" w:cs="Cambria"/>
              </w:rPr>
              <w:t>Food consumption is one of the important indicators in determining the nutritional quality and health status of a family. Assessment of food consumption is needed to identify the type, amount, and frequency of food consumed within a household. This study aimed to describe the household food consumption pattern using the *food account* method during a seven-day observation period. This study used a descriptive quantitative approach with data collection through recording all food items entering, used, and remaining in the household. The research subject was one household consisting of five family members. Data were obtained through initial observation, daily recording by respondents, and final verification of food stocks. The results showed that the most consumed food item was rice, with a total consumption of 4,850 grams over seven days or an average of 138.57 grams/capita/day. The consumption of animal protein sources was relatively diverse, including shrimp (1,000 grams), tilapia fish (850 grams), and chicken meat (850 grams). Vegetable consumption was found almost every day, especially water spinach and bean sprouts, each amounting to 500 grams, while the most consumed fruit was snake fruit (salak) at 500 grams. The use of cooking oil was recorded at 794 grams during the study period, indicating a high frequency of food preparation using frying methods. Based on these findings, the household food consumption pattern was generally quite diverse as it included sources of carbohydrates, protein, vegetables, and fruits. However, vegetable and fruit consumption still needs to be increased, and the use of cooking oil needs to be controlled to achieve a more balanced dietary pattern according to the principles of balanced nutrition.</w:t>
            </w:r>
          </w:p>
          <w:p w14:paraId="29A4E914" w14:textId="59F94503" w:rsidR="00543A8B" w:rsidRPr="00EB0A19" w:rsidRDefault="00EB0A19" w:rsidP="00EB0A19">
            <w:pPr>
              <w:spacing w:after="0" w:line="240" w:lineRule="auto"/>
              <w:jc w:val="both"/>
              <w:rPr>
                <w:rFonts w:ascii="Cambria" w:eastAsia="Cambria" w:hAnsi="Cambria" w:cs="Cambria"/>
                <w:bCs/>
                <w:lang w:val="en-US"/>
              </w:rPr>
            </w:pPr>
            <w:r w:rsidRPr="00EB0A19">
              <w:rPr>
                <w:rFonts w:ascii="Cambria" w:eastAsia="Cambria" w:hAnsi="Cambria" w:cs="Cambria"/>
                <w:b/>
                <w:bCs/>
              </w:rPr>
              <w:t>Keywords</w:t>
            </w:r>
            <w:r w:rsidRPr="00EB0A19">
              <w:rPr>
                <w:rFonts w:ascii="Cambria" w:eastAsia="Cambria" w:hAnsi="Cambria" w:cs="Cambria"/>
              </w:rPr>
              <w:t>:</w:t>
            </w:r>
            <w:r>
              <w:rPr>
                <w:rFonts w:ascii="Cambria" w:eastAsia="Cambria" w:hAnsi="Cambria" w:cs="Cambria"/>
                <w:lang w:val="en-US"/>
              </w:rPr>
              <w:t xml:space="preserve"> </w:t>
            </w:r>
            <w:r w:rsidRPr="00EB0A19">
              <w:rPr>
                <w:rFonts w:ascii="Cambria" w:eastAsia="Cambria" w:hAnsi="Cambria" w:cs="Cambria"/>
              </w:rPr>
              <w:t>food consumption, food account, household, dietary pattern, balanced nutrition</w:t>
            </w:r>
          </w:p>
        </w:tc>
      </w:tr>
    </w:tbl>
    <w:p w14:paraId="3709A532" w14:textId="77777777" w:rsidR="00625185" w:rsidRDefault="00625185" w:rsidP="00543A8B">
      <w:pPr>
        <w:spacing w:after="0" w:line="240" w:lineRule="auto"/>
        <w:ind w:right="-21"/>
        <w:jc w:val="both"/>
        <w:rPr>
          <w:rFonts w:ascii="Cambria" w:eastAsia="Cambria" w:hAnsi="Cambria" w:cs="Cambria"/>
        </w:rPr>
      </w:pP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25963102" w14:textId="77777777" w:rsidTr="00A73052">
        <w:trPr>
          <w:trHeight w:val="278"/>
        </w:trPr>
        <w:tc>
          <w:tcPr>
            <w:tcW w:w="8789" w:type="dxa"/>
            <w:shd w:val="clear" w:color="auto" w:fill="D9D9D9" w:themeFill="background1" w:themeFillShade="D9"/>
            <w:tcMar>
              <w:top w:w="100" w:type="dxa"/>
              <w:left w:w="100" w:type="dxa"/>
              <w:bottom w:w="100" w:type="dxa"/>
              <w:right w:w="100" w:type="dxa"/>
            </w:tcMar>
          </w:tcPr>
          <w:p w14:paraId="031C8C7E" w14:textId="07F53BB8" w:rsidR="00543A8B" w:rsidRDefault="00543A8B" w:rsidP="008F34AC">
            <w:pPr>
              <w:spacing w:after="0" w:line="240" w:lineRule="auto"/>
              <w:jc w:val="both"/>
              <w:rPr>
                <w:rFonts w:ascii="Cambria" w:eastAsia="Cambria" w:hAnsi="Cambria" w:cs="Cambria"/>
                <w:b/>
                <w:sz w:val="24"/>
                <w:szCs w:val="24"/>
              </w:rPr>
            </w:pPr>
            <w:r w:rsidRPr="00746B99">
              <w:rPr>
                <w:rFonts w:ascii="Cambria" w:eastAsia="Cambria" w:hAnsi="Cambria" w:cs="Cambria"/>
                <w:b/>
                <w:sz w:val="24"/>
                <w:szCs w:val="24"/>
              </w:rPr>
              <w:t xml:space="preserve">Abstrak </w:t>
            </w:r>
          </w:p>
          <w:p w14:paraId="25A4F0D6" w14:textId="77777777" w:rsidR="00B17431" w:rsidRPr="00B17431" w:rsidRDefault="00B17431" w:rsidP="00B17431">
            <w:pPr>
              <w:spacing w:after="0" w:line="240" w:lineRule="auto"/>
              <w:jc w:val="both"/>
              <w:rPr>
                <w:rFonts w:ascii="Cambria" w:eastAsia="Cambria" w:hAnsi="Cambria" w:cs="Cambria"/>
              </w:rPr>
            </w:pPr>
            <w:r w:rsidRPr="00B17431">
              <w:rPr>
                <w:rFonts w:ascii="Cambria" w:eastAsia="Cambria" w:hAnsi="Cambria" w:cs="Cambria"/>
              </w:rPr>
              <w:t xml:space="preserve">Konsumsi pangan merupakan salah satu indikator penting dalam menentukan kualitas gizi dan kesehatan keluarga. Penilaian konsumsi pangan diperlukan untuk mengetahui jenis, jumlah, serta frekuensi bahan makanan yang dikonsumsi dalam rumah tangga. Penelitian ini bertujuan untuk mengetahui gambaran pola konsumsi pangan rumah tangga menggunakan metode food account selama tujuh hari pengamatan. Penelitian ini menggunakan pendekatan kuantitatif deskriptif dengan pengumpulan data melalui pencatatan seluruh bahan pangan yang masuk, digunakan, dan tersisa dalam rumah tangga. Subjek penelitian adalah satu rumah tangga yang terdiri atas lima anggota keluarga. Data diperoleh melalui observasi awal, pencatatan harian oleh responden, serta verifikasi akhir stok pangan. Hasil penelitian menunjukkan bahwa bahan pangan yang paling banyak dikonsumsi adalah beras </w:t>
            </w:r>
            <w:r w:rsidRPr="00B17431">
              <w:rPr>
                <w:rFonts w:ascii="Cambria" w:eastAsia="Cambria" w:hAnsi="Cambria" w:cs="Cambria"/>
              </w:rPr>
              <w:lastRenderedPageBreak/>
              <w:t>dengan jumlah penggunaan sebesar 4.850 gram selama tujuh hari atau rata-rata 138,57 gram/kapita/hari. Konsumsi sumber protein hewani cukup beragam, meliputi udang (1.000 gram), ikan nila (850 gram), dan daging ayam (850 gram). Konsumsi sayuran ditemukan hampir setiap hari, terutama kangkung dan tauge masing-masing sebanyak 500 gram, sedangkan buah yang paling banyak dikonsumsi adalah salak sebanyak 500 gram. Penggunaan minyak goreng tercatat sebesar 794 gram selama periode penelitian yang menunjukkan tingginya penggunaan metode pengolahan makanan dengan cara menggoreng. Berdasarkan hasil tersebut, pola konsumsi pangan rumah tangga secara umum telah cukup beragam karena mencakup sumber karbohidrat, protein, sayur, dan buah. Namun, konsumsi sayur dan buah masih perlu ditingkatkan serta penggunaan minyak goreng perlu dikendalikan agar pola konsumsi lebih seimbang sesuai dengan prinsip gizi seimbang.</w:t>
            </w:r>
          </w:p>
          <w:p w14:paraId="1BCD1473" w14:textId="044FAB1F" w:rsidR="00543A8B" w:rsidRPr="00C8554B" w:rsidRDefault="00B17431" w:rsidP="00B17431">
            <w:pPr>
              <w:spacing w:after="0" w:line="240" w:lineRule="auto"/>
              <w:jc w:val="both"/>
              <w:rPr>
                <w:rFonts w:ascii="Cambria" w:eastAsia="Cambria" w:hAnsi="Cambria" w:cs="Cambria"/>
              </w:rPr>
            </w:pPr>
            <w:r w:rsidRPr="00B17431">
              <w:rPr>
                <w:rFonts w:ascii="Cambria" w:eastAsia="Cambria" w:hAnsi="Cambria" w:cs="Cambria"/>
                <w:b/>
                <w:bCs/>
              </w:rPr>
              <w:t>Kata</w:t>
            </w:r>
            <w:r w:rsidRPr="00B17431">
              <w:rPr>
                <w:rFonts w:ascii="Cambria" w:eastAsia="Cambria" w:hAnsi="Cambria" w:cs="Cambria"/>
              </w:rPr>
              <w:t xml:space="preserve"> </w:t>
            </w:r>
            <w:r w:rsidRPr="00B17431">
              <w:rPr>
                <w:rFonts w:ascii="Cambria" w:eastAsia="Cambria" w:hAnsi="Cambria" w:cs="Cambria"/>
                <w:b/>
                <w:bCs/>
              </w:rPr>
              <w:t>kunci</w:t>
            </w:r>
            <w:r w:rsidRPr="00B17431">
              <w:rPr>
                <w:rFonts w:ascii="Cambria" w:eastAsia="Cambria" w:hAnsi="Cambria" w:cs="Cambria"/>
              </w:rPr>
              <w:t>: konsumsi pangan, food account, rumah tangga, pola makan, gizi seimbang</w:t>
            </w:r>
          </w:p>
        </w:tc>
      </w:tr>
    </w:tbl>
    <w:p w14:paraId="72BD6575" w14:textId="77777777" w:rsidR="001055A1" w:rsidRPr="00F40CFC" w:rsidRDefault="001055A1">
      <w:pPr>
        <w:spacing w:after="0" w:line="240" w:lineRule="auto"/>
        <w:jc w:val="both"/>
        <w:rPr>
          <w:rFonts w:ascii="Cambria" w:eastAsia="Arial" w:hAnsi="Cambria" w:cs="Arial"/>
          <w:b/>
          <w:sz w:val="32"/>
          <w:szCs w:val="32"/>
        </w:rPr>
      </w:pPr>
    </w:p>
    <w:p w14:paraId="7DEE4C4A" w14:textId="600967C4" w:rsidR="00954CB5" w:rsidRPr="00746B99" w:rsidRDefault="00F169AF">
      <w:pPr>
        <w:spacing w:after="0" w:line="240" w:lineRule="auto"/>
        <w:jc w:val="both"/>
        <w:rPr>
          <w:rFonts w:ascii="Cambria" w:eastAsia="Arial" w:hAnsi="Cambria" w:cs="Arial"/>
          <w:b/>
          <w:sz w:val="32"/>
          <w:szCs w:val="32"/>
        </w:rPr>
      </w:pPr>
      <w:r w:rsidRPr="00746B99">
        <w:rPr>
          <w:rFonts w:ascii="Cambria" w:eastAsia="Arial" w:hAnsi="Cambria" w:cs="Arial"/>
          <w:b/>
          <w:sz w:val="32"/>
          <w:szCs w:val="32"/>
        </w:rPr>
        <w:t>Pendahuluan</w:t>
      </w:r>
    </w:p>
    <w:p w14:paraId="61F85C2C"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Konsumsi pangan merupakan salah satu indikator utama dalam menentukan status gizi serta derajat kesehatan masyarakat. Pola konsumsi yang seimbang tidak hanya berperan dalam mendukung pertumbuhan dan perkembangan, tetapi juga membantu menjaga daya tahan tubuh serta menurunkan risiko terjadinya penyakit tidak menular. Oleh karena itu, penilaian konsumsi pangan menjadi aspek penting dalam ilmu gizi karena dapat digunakan untuk mengidentifikasi jenis, jumlah, dan frekuensi makanan yang dikonsumsi oleh individu maupun rumah tangga. Data konsumsi pangan juga berperan sebagai dasar dalam penyusunan program intervensi gizi dan kebijakan pangan yang lebih tepat sasaran (de Freitas et al., 2022).</w:t>
      </w:r>
    </w:p>
    <w:p w14:paraId="0FF4DE47"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Berbagai metode telah dikembangkan untuk menilai konsumsi pangan dengan tujuan memperoleh data yang akurat dan representatif. Metode tersebut meliputi 24-hour recall, food frequency questionnaire (FFQ), food record, hingga food account. Masing-masing metode memiliki kelebihan dan keterbatasan, sehingga pemilihannya perlu disesuaikan dengan tujuan penelitian serta karakteristik responden. Salah satu metode yang digunakan dalam penelitian ini adalah food account, yaitu metode pencatatan seluruh bahan makanan yang masuk, digunakan, serta tersisa dalam rumah tangga selama periode tertentu sehingga dapat menggambarkan pola konsumsi secara lebih menyeluruh (Lucassen et al., 2022).</w:t>
      </w:r>
    </w:p>
    <w:p w14:paraId="3FFFF88C"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Metode food account banyak diterapkan dalam studi konsumsi pangan rumah tangga karena mampu memberikan gambaran mengenai ketersediaan, alokasi, dan pola penggunaan pangan dalam keluarga. Metode ini tidak hanya menunjukkan jumlah pangan yang dikonsumsi, tetapi juga memberikan informasi terkait distribusi dan pola pemanfaatan bahan makanan selama periode pengamatan. Selain itu, metode ini juga dianggap efektif dalam menilai kecukupan konsumsi pangan rumah tangga dalam jangka waktu tertentu (Wingrove et al., 2022).</w:t>
      </w:r>
    </w:p>
    <w:p w14:paraId="59EEF9E2"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Dalam praktiknya, food account dilakukan dengan mencatat secara rinci seluruh bahan pangan yang dibeli, diperoleh, diolah, hingga dikonsumsi oleh anggota rumah tangga. Proses pencatatan ini membutuhkan ketelitian tinggi serta kerja sama responden agar data yang diperoleh lebih akurat. Namun demikian, metode ini juga memiliki keterbatasan, seperti membutuhkan waktu pengumpulan data yang relatif lama serta potensi terjadinya kesalahan pencatatan oleh responden (Nève et al., 2022).</w:t>
      </w:r>
    </w:p>
    <w:p w14:paraId="3FF549F0"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 xml:space="preserve">Seiring perkembangan teknologi, metode penilaian konsumsi pangan juga mengalami inovasi. Saat ini, berbagai aplikasi digital dan sistem berbasis pengenalan gambar makanan mulai dikembangkan untuk mempermudah proses pencatatan </w:t>
      </w:r>
      <w:r w:rsidRPr="004F3ACD">
        <w:rPr>
          <w:rFonts w:ascii="Cambria" w:eastAsia="Arial" w:hAnsi="Cambria" w:cs="Arial"/>
          <w:sz w:val="24"/>
          <w:szCs w:val="24"/>
        </w:rPr>
        <w:lastRenderedPageBreak/>
        <w:t>konsumsi pangan. Teknologi ini dinilai dapat meningkatkan efisiensi pengumpulan data serta mengurangi kesalahan pencatatan yang sering terjadi pada metode konvensional (Shim et al., 2014).</w:t>
      </w:r>
    </w:p>
    <w:p w14:paraId="4022592C" w14:textId="77777777" w:rsidR="004F3ACD" w:rsidRPr="004F3ACD"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Selain itu, penelitian di bidang penilaian konsumsi pangan terus berkembang untuk menghasilkan data yang lebih valid dan akurat. Kombinasi beberapa metode juga mulai banyak digunakan untuk memperoleh gambaran pola konsumsi yang lebih komprehensif. Penggabungan metode food account dengan metode lain seperti 24-hour recall atau FFQ dapat meningkatkan kualitas dan kedalaman analisis data konsumsi pangan (He et al., 2021).</w:t>
      </w:r>
    </w:p>
    <w:p w14:paraId="041678E5" w14:textId="00C3D6CA" w:rsidR="00DB1627" w:rsidRPr="00DB1627" w:rsidRDefault="004F3ACD" w:rsidP="004F3ACD">
      <w:pPr>
        <w:spacing w:after="0" w:line="240" w:lineRule="auto"/>
        <w:ind w:firstLine="720"/>
        <w:jc w:val="both"/>
        <w:rPr>
          <w:rFonts w:ascii="Cambria" w:eastAsia="Arial" w:hAnsi="Cambria" w:cs="Arial"/>
          <w:sz w:val="24"/>
          <w:szCs w:val="24"/>
        </w:rPr>
      </w:pPr>
      <w:r w:rsidRPr="004F3ACD">
        <w:rPr>
          <w:rFonts w:ascii="Cambria" w:eastAsia="Arial" w:hAnsi="Cambria" w:cs="Arial"/>
          <w:sz w:val="24"/>
          <w:szCs w:val="24"/>
        </w:rPr>
        <w:t>Penelitian ini dilakukan untuk mengetahui gambaran konsumsi pangan pada satu rumah tangga menggunakan metode food account selama satu minggu. Pengamatan dilakukan dengan mencatat seluruh bahan pangan yang masuk dan digunakan oleh rumah tangga setiap hari. Hasil penelitian ini diharapkan dapat memberikan informasi mengenai pola konsumsi pangan rumah tangga, jenis bahan pangan yang paling sering dikonsumsi, serta pola penggunaan pangan dalam keluarga selama periode pengamatan. Selain itu, penelitian ini juga diharapkan dapat menjadi referensi dalam penerapan metode food account pada penilaian konsumsi pangan rumah tangga.</w:t>
      </w:r>
    </w:p>
    <w:p w14:paraId="6D28AE59" w14:textId="77777777" w:rsidR="00DB1627" w:rsidRPr="00DB1627" w:rsidRDefault="00DB1627" w:rsidP="00DB1627">
      <w:pPr>
        <w:spacing w:after="0" w:line="240" w:lineRule="auto"/>
        <w:jc w:val="both"/>
        <w:rPr>
          <w:rFonts w:ascii="Cambria" w:eastAsia="Arial" w:hAnsi="Cambria" w:cs="Arial"/>
          <w:sz w:val="24"/>
          <w:szCs w:val="24"/>
        </w:rPr>
      </w:pPr>
    </w:p>
    <w:p w14:paraId="4CB57F46" w14:textId="77777777" w:rsidR="00DB1627" w:rsidRPr="00DB1627" w:rsidRDefault="00DB1627" w:rsidP="00DB1627">
      <w:pPr>
        <w:spacing w:after="0" w:line="240" w:lineRule="auto"/>
        <w:jc w:val="both"/>
        <w:rPr>
          <w:rFonts w:ascii="Cambria" w:eastAsia="Arial" w:hAnsi="Cambria" w:cs="Arial"/>
          <w:b/>
          <w:sz w:val="32"/>
          <w:szCs w:val="32"/>
        </w:rPr>
      </w:pPr>
      <w:r w:rsidRPr="00DB1627">
        <w:rPr>
          <w:rFonts w:ascii="Cambria" w:eastAsia="Arial" w:hAnsi="Cambria" w:cs="Arial"/>
          <w:b/>
          <w:sz w:val="32"/>
          <w:szCs w:val="32"/>
        </w:rPr>
        <w:t>Metode</w:t>
      </w:r>
    </w:p>
    <w:p w14:paraId="0EFE2E93" w14:textId="478FFC46" w:rsidR="00281793" w:rsidRDefault="004F3ACD" w:rsidP="005D1982">
      <w:pPr>
        <w:spacing w:after="0" w:line="240" w:lineRule="auto"/>
        <w:ind w:firstLine="720"/>
        <w:jc w:val="both"/>
        <w:rPr>
          <w:rFonts w:ascii="Cambria" w:eastAsiaTheme="minorHAnsi" w:hAnsi="Cambria" w:cs="Times New Roman"/>
          <w:kern w:val="2"/>
          <w:sz w:val="24"/>
          <w:szCs w:val="24"/>
          <w14:ligatures w14:val="standardContextual"/>
        </w:rPr>
      </w:pPr>
      <w:r w:rsidRPr="004F3ACD">
        <w:rPr>
          <w:rFonts w:ascii="Cambria" w:eastAsiaTheme="minorHAnsi" w:hAnsi="Cambria" w:cs="Times New Roman"/>
          <w:kern w:val="2"/>
          <w:sz w:val="24"/>
          <w:szCs w:val="24"/>
          <w14:ligatures w14:val="standardContextual"/>
        </w:rPr>
        <w:t>Penelitian ini menggunakan pendekatan kuantitatif deskriptif dengan metode pengumpulan data *food account* yang bertujuan untuk menggambarkan pola konsumsi pangan rumah tangga berdasarkan data numerik selama periode pengamatan tanpa menganalisis hubungan antarvariabel. Pengumpulan data dilakukan melalui observasi langsung dan pencatatan harian terhadap seluruh bahan pangan yang tersedia, masuk, digunakan, dan tersisa dalam rumah tangga. Pada tahap awal, peneliti melakukan pencatatan stok bahan pangan sebagai data dasar sebelum periode pengamatan dimulai. Selanjutnya, responden melakukan pencatatan secara mandiri setiap hari selama penelitian berlangsung, kemudian peneliti melakukan verifikasi akhir untuk mencocokkan hasil pencatatan dengan kondisi aktual di lapangan. Tahapan observasi awal, pencatatan harian, dan verifikasi akhir dilakukan untuk memperoleh data konsumsi pangan rumah tangga yang lebih lengkap, sistematis, dan akurat.</w:t>
      </w:r>
    </w:p>
    <w:p w14:paraId="79CDF15A" w14:textId="77777777" w:rsidR="00075A70" w:rsidRPr="00A40E59" w:rsidRDefault="00075A70" w:rsidP="005D1982">
      <w:pPr>
        <w:spacing w:after="0" w:line="240" w:lineRule="auto"/>
        <w:ind w:firstLine="720"/>
        <w:jc w:val="both"/>
        <w:rPr>
          <w:rFonts w:ascii="Times New Roman" w:eastAsiaTheme="minorHAnsi" w:hAnsi="Times New Roman" w:cs="Times New Roman"/>
          <w:kern w:val="2"/>
          <w:sz w:val="24"/>
          <w:szCs w:val="24"/>
          <w:lang w:val="en-US"/>
          <w14:ligatures w14:val="standardContextual"/>
        </w:rPr>
      </w:pPr>
    </w:p>
    <w:p w14:paraId="3B1B7CDD" w14:textId="60940D8D" w:rsidR="00A40E59" w:rsidRPr="00A40E59" w:rsidRDefault="002F0049" w:rsidP="00A40E59">
      <w:pPr>
        <w:spacing w:after="0" w:line="240" w:lineRule="auto"/>
        <w:jc w:val="both"/>
        <w:rPr>
          <w:rFonts w:ascii="Cambria" w:eastAsia="Arial" w:hAnsi="Cambria" w:cs="Arial"/>
          <w:b/>
          <w:color w:val="000000"/>
          <w:sz w:val="32"/>
          <w:szCs w:val="32"/>
        </w:rPr>
      </w:pPr>
      <w:r w:rsidRPr="00A40E59">
        <w:rPr>
          <w:rFonts w:ascii="Cambria" w:eastAsia="Arial" w:hAnsi="Cambria" w:cs="Arial"/>
          <w:b/>
          <w:sz w:val="32"/>
          <w:szCs w:val="32"/>
        </w:rPr>
        <w:t xml:space="preserve">Hasil </w:t>
      </w:r>
      <w:r>
        <w:rPr>
          <w:rFonts w:ascii="Cambria" w:eastAsia="Arial" w:hAnsi="Cambria" w:cs="Arial"/>
          <w:b/>
          <w:sz w:val="32"/>
          <w:szCs w:val="32"/>
          <w:lang w:val="en-US"/>
        </w:rPr>
        <w:t>d</w:t>
      </w:r>
      <w:r w:rsidRPr="00A40E59">
        <w:rPr>
          <w:rFonts w:ascii="Cambria" w:eastAsia="Arial" w:hAnsi="Cambria" w:cs="Arial"/>
          <w:b/>
          <w:sz w:val="32"/>
          <w:szCs w:val="32"/>
        </w:rPr>
        <w:t>an Pembahasan</w:t>
      </w:r>
    </w:p>
    <w:p w14:paraId="289206F9" w14:textId="77777777" w:rsidR="00A40E59" w:rsidRPr="00A40E59" w:rsidRDefault="00A40E59" w:rsidP="00A40E59">
      <w:pPr>
        <w:numPr>
          <w:ilvl w:val="0"/>
          <w:numId w:val="32"/>
        </w:numPr>
        <w:spacing w:after="0" w:line="240" w:lineRule="auto"/>
        <w:ind w:left="426" w:hanging="284"/>
        <w:jc w:val="both"/>
        <w:rPr>
          <w:rFonts w:ascii="Cambria" w:eastAsia="Arial" w:hAnsi="Cambria" w:cs="Arial"/>
          <w:bCs/>
          <w:iCs/>
          <w:color w:val="000000"/>
          <w:sz w:val="24"/>
          <w:szCs w:val="24"/>
        </w:rPr>
      </w:pPr>
      <w:r w:rsidRPr="00A40E59">
        <w:rPr>
          <w:rFonts w:ascii="Cambria" w:eastAsia="Arial" w:hAnsi="Cambria" w:cs="Arial"/>
          <w:bCs/>
          <w:iCs/>
          <w:color w:val="000000"/>
          <w:sz w:val="24"/>
          <w:szCs w:val="24"/>
        </w:rPr>
        <w:t>Pola Konsumsi Pangan</w:t>
      </w:r>
    </w:p>
    <w:p w14:paraId="05224C63" w14:textId="33A7A932" w:rsid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Penelitian penilaian konsumsi pangan dengan metode food account dilakukan pada satu rumah tangga selama tujuh hari. Rumah tangga yang diamati terdiri atas 5 anggota keluarga dengan rentang usia yang berbeda. Pengumpulan data dilakukan dengan mencatat seluruh bahan pangan yang tersedia, bahan pangan yang masuk ke rumah tangga, sisa bahan pangan, serta jumlah bahan pangan yang digunakan selama periode penelitian.</w:t>
      </w:r>
    </w:p>
    <w:p w14:paraId="4212BC07" w14:textId="63C442B7" w:rsidR="00A40E59" w:rsidRDefault="00A40E59" w:rsidP="00A40E59">
      <w:pPr>
        <w:spacing w:after="0" w:line="240" w:lineRule="auto"/>
        <w:ind w:firstLine="720"/>
        <w:jc w:val="both"/>
        <w:rPr>
          <w:rFonts w:ascii="Cambria" w:eastAsia="Arial" w:hAnsi="Cambria" w:cs="Arial"/>
          <w:color w:val="000000"/>
          <w:sz w:val="24"/>
          <w:szCs w:val="24"/>
        </w:rPr>
      </w:pPr>
    </w:p>
    <w:p w14:paraId="5B216024" w14:textId="6CEBBC4C" w:rsidR="00A40E59" w:rsidRDefault="00A40E59" w:rsidP="00A40E59">
      <w:pPr>
        <w:spacing w:after="0" w:line="240" w:lineRule="auto"/>
        <w:ind w:firstLine="720"/>
        <w:jc w:val="both"/>
        <w:rPr>
          <w:rFonts w:ascii="Cambria" w:eastAsia="Arial" w:hAnsi="Cambria" w:cs="Arial"/>
          <w:color w:val="000000"/>
          <w:sz w:val="24"/>
          <w:szCs w:val="24"/>
          <w:lang w:val="pt-PT"/>
        </w:rPr>
      </w:pPr>
    </w:p>
    <w:p w14:paraId="2AA39F8E" w14:textId="622CCC72" w:rsidR="00DC37FF" w:rsidRDefault="00DC37FF" w:rsidP="00A40E59">
      <w:pPr>
        <w:spacing w:after="0" w:line="240" w:lineRule="auto"/>
        <w:ind w:firstLine="720"/>
        <w:jc w:val="both"/>
        <w:rPr>
          <w:rFonts w:ascii="Cambria" w:eastAsia="Arial" w:hAnsi="Cambria" w:cs="Arial"/>
          <w:color w:val="000000"/>
          <w:sz w:val="24"/>
          <w:szCs w:val="24"/>
          <w:lang w:val="pt-PT"/>
        </w:rPr>
      </w:pPr>
    </w:p>
    <w:p w14:paraId="6BAC24A7" w14:textId="46070272" w:rsidR="00DC37FF" w:rsidRDefault="00DC37FF" w:rsidP="00A40E59">
      <w:pPr>
        <w:spacing w:after="0" w:line="240" w:lineRule="auto"/>
        <w:ind w:firstLine="720"/>
        <w:jc w:val="both"/>
        <w:rPr>
          <w:rFonts w:ascii="Cambria" w:eastAsia="Arial" w:hAnsi="Cambria" w:cs="Arial"/>
          <w:color w:val="000000"/>
          <w:sz w:val="24"/>
          <w:szCs w:val="24"/>
          <w:lang w:val="pt-PT"/>
        </w:rPr>
      </w:pPr>
    </w:p>
    <w:p w14:paraId="15F598EC" w14:textId="09F8507B" w:rsidR="00DC37FF" w:rsidRDefault="00DC37FF" w:rsidP="00A40E59">
      <w:pPr>
        <w:spacing w:after="0" w:line="240" w:lineRule="auto"/>
        <w:ind w:firstLine="720"/>
        <w:jc w:val="both"/>
        <w:rPr>
          <w:rFonts w:ascii="Cambria" w:eastAsia="Arial" w:hAnsi="Cambria" w:cs="Arial"/>
          <w:color w:val="000000"/>
          <w:sz w:val="24"/>
          <w:szCs w:val="24"/>
          <w:lang w:val="pt-PT"/>
        </w:rPr>
      </w:pPr>
    </w:p>
    <w:p w14:paraId="163441BF" w14:textId="6DCB05AA" w:rsidR="00DC37FF" w:rsidRDefault="00DC37FF" w:rsidP="00A40E59">
      <w:pPr>
        <w:spacing w:after="0" w:line="240" w:lineRule="auto"/>
        <w:ind w:firstLine="720"/>
        <w:jc w:val="both"/>
        <w:rPr>
          <w:rFonts w:ascii="Cambria" w:eastAsia="Arial" w:hAnsi="Cambria" w:cs="Arial"/>
          <w:color w:val="000000"/>
          <w:sz w:val="24"/>
          <w:szCs w:val="24"/>
          <w:lang w:val="pt-PT"/>
        </w:rPr>
      </w:pPr>
    </w:p>
    <w:p w14:paraId="20A53D53" w14:textId="7E2E68A6" w:rsidR="00DC37FF" w:rsidRDefault="00DC37FF" w:rsidP="00A40E59">
      <w:pPr>
        <w:spacing w:after="0" w:line="240" w:lineRule="auto"/>
        <w:ind w:firstLine="720"/>
        <w:jc w:val="both"/>
        <w:rPr>
          <w:rFonts w:ascii="Cambria" w:eastAsia="Arial" w:hAnsi="Cambria" w:cs="Arial"/>
          <w:color w:val="000000"/>
          <w:sz w:val="24"/>
          <w:szCs w:val="24"/>
          <w:lang w:val="pt-PT"/>
        </w:rPr>
      </w:pPr>
    </w:p>
    <w:p w14:paraId="55719DCB" w14:textId="77777777" w:rsidR="00DC37FF" w:rsidRPr="00A40E59" w:rsidRDefault="00DC37FF" w:rsidP="00A40E59">
      <w:pPr>
        <w:spacing w:after="0" w:line="240" w:lineRule="auto"/>
        <w:ind w:firstLine="720"/>
        <w:jc w:val="both"/>
        <w:rPr>
          <w:rFonts w:ascii="Cambria" w:eastAsia="Arial" w:hAnsi="Cambria" w:cs="Arial"/>
          <w:color w:val="000000"/>
          <w:sz w:val="24"/>
          <w:szCs w:val="24"/>
          <w:lang w:val="pt-PT"/>
        </w:rPr>
      </w:pPr>
    </w:p>
    <w:p w14:paraId="0FD921D9" w14:textId="77777777" w:rsidR="00A40E59" w:rsidRPr="00A40E59" w:rsidRDefault="00A40E59" w:rsidP="00A40E59">
      <w:pPr>
        <w:spacing w:after="0" w:line="240" w:lineRule="auto"/>
        <w:jc w:val="center"/>
        <w:rPr>
          <w:rFonts w:ascii="Cambria" w:eastAsia="Arial" w:hAnsi="Cambria" w:cs="Arial"/>
          <w:i/>
          <w:color w:val="000000"/>
          <w:sz w:val="24"/>
          <w:szCs w:val="24"/>
        </w:rPr>
      </w:pPr>
      <w:r w:rsidRPr="00A40E59">
        <w:rPr>
          <w:rFonts w:ascii="Cambria" w:eastAsia="Arial" w:hAnsi="Cambria" w:cs="Arial"/>
          <w:i/>
          <w:color w:val="000000"/>
          <w:sz w:val="24"/>
          <w:szCs w:val="24"/>
        </w:rPr>
        <w:lastRenderedPageBreak/>
        <w:t>Tabel 1. Hasil pengamatan selama 7 hari</w:t>
      </w:r>
    </w:p>
    <w:p w14:paraId="17F437EF" w14:textId="77777777" w:rsidR="00A40E59" w:rsidRPr="00A40E59" w:rsidRDefault="00A40E59" w:rsidP="00A40E59">
      <w:pPr>
        <w:spacing w:after="0" w:line="240" w:lineRule="auto"/>
        <w:jc w:val="center"/>
        <w:rPr>
          <w:rFonts w:ascii="Cambria" w:eastAsia="Arial" w:hAnsi="Cambria" w:cs="Arial"/>
          <w:i/>
          <w:color w:val="000000"/>
          <w:sz w:val="24"/>
          <w:szCs w:val="24"/>
        </w:rPr>
      </w:pPr>
      <w:r w:rsidRPr="00A40E59">
        <w:rPr>
          <w:noProof/>
        </w:rPr>
        <w:drawing>
          <wp:inline distT="0" distB="0" distL="0" distR="0" wp14:anchorId="3D4A7CF2" wp14:editId="6DA83570">
            <wp:extent cx="5760085" cy="2781300"/>
            <wp:effectExtent l="0" t="0" r="0" b="0"/>
            <wp:docPr id="347721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781300"/>
                    </a:xfrm>
                    <a:prstGeom prst="rect">
                      <a:avLst/>
                    </a:prstGeom>
                    <a:noFill/>
                    <a:ln>
                      <a:noFill/>
                    </a:ln>
                  </pic:spPr>
                </pic:pic>
              </a:graphicData>
            </a:graphic>
          </wp:inline>
        </w:drawing>
      </w:r>
    </w:p>
    <w:p w14:paraId="0F1284D9" w14:textId="77777777" w:rsidR="00A40E59" w:rsidRPr="00A40E59" w:rsidRDefault="00A40E59" w:rsidP="00A40E59">
      <w:pPr>
        <w:spacing w:after="0" w:line="240" w:lineRule="auto"/>
        <w:jc w:val="both"/>
        <w:rPr>
          <w:rFonts w:ascii="Cambria" w:eastAsia="Arial" w:hAnsi="Cambria" w:cs="Arial"/>
          <w:b/>
          <w:bCs/>
          <w:color w:val="000000"/>
          <w:sz w:val="24"/>
          <w:szCs w:val="24"/>
        </w:rPr>
      </w:pPr>
      <w:r w:rsidRPr="00A40E59">
        <w:rPr>
          <w:noProof/>
        </w:rPr>
        <w:drawing>
          <wp:inline distT="0" distB="0" distL="0" distR="0" wp14:anchorId="69170E9C" wp14:editId="34985981">
            <wp:extent cx="5760085" cy="1624965"/>
            <wp:effectExtent l="0" t="0" r="0" b="0"/>
            <wp:docPr id="306815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1624965"/>
                    </a:xfrm>
                    <a:prstGeom prst="rect">
                      <a:avLst/>
                    </a:prstGeom>
                    <a:noFill/>
                    <a:ln>
                      <a:noFill/>
                    </a:ln>
                  </pic:spPr>
                </pic:pic>
              </a:graphicData>
            </a:graphic>
          </wp:inline>
        </w:drawing>
      </w:r>
    </w:p>
    <w:p w14:paraId="547F3513" w14:textId="77777777" w:rsidR="00A40E59" w:rsidRPr="00A40E59" w:rsidRDefault="00A40E59" w:rsidP="00A40E59">
      <w:pPr>
        <w:spacing w:after="0" w:line="240" w:lineRule="auto"/>
        <w:jc w:val="both"/>
        <w:rPr>
          <w:rFonts w:ascii="Cambria" w:eastAsia="Arial" w:hAnsi="Cambria" w:cs="Arial"/>
          <w:b/>
          <w:bCs/>
          <w:color w:val="000000"/>
          <w:sz w:val="24"/>
          <w:szCs w:val="24"/>
        </w:rPr>
      </w:pPr>
      <w:r w:rsidRPr="00A40E59">
        <w:rPr>
          <w:rFonts w:ascii="Cambria" w:eastAsia="Arial" w:hAnsi="Cambria" w:cs="Arial"/>
          <w:b/>
          <w:bCs/>
          <w:color w:val="000000"/>
          <w:sz w:val="24"/>
          <w:szCs w:val="24"/>
        </w:rPr>
        <w:t>Keterangan:</w:t>
      </w:r>
    </w:p>
    <w:p w14:paraId="2F23F53E" w14:textId="77777777" w:rsidR="00A40E59" w:rsidRPr="00A40E59" w:rsidRDefault="00A40E59" w:rsidP="00A40E59">
      <w:pPr>
        <w:numPr>
          <w:ilvl w:val="0"/>
          <w:numId w:val="31"/>
        </w:numPr>
        <w:spacing w:after="0" w:line="240" w:lineRule="auto"/>
        <w:contextualSpacing/>
        <w:jc w:val="both"/>
        <w:rPr>
          <w:rFonts w:ascii="Cambria" w:eastAsia="Arial" w:hAnsi="Cambria" w:cs="Arial"/>
          <w:color w:val="000000"/>
          <w:sz w:val="24"/>
          <w:szCs w:val="24"/>
        </w:rPr>
      </w:pPr>
      <w:r w:rsidRPr="00A40E59">
        <w:rPr>
          <w:rFonts w:ascii="Cambria" w:eastAsia="Arial" w:hAnsi="Cambria" w:cs="Arial"/>
          <w:color w:val="000000"/>
          <w:sz w:val="24"/>
          <w:szCs w:val="24"/>
        </w:rPr>
        <w:t>Tanda (-) menunjukkan tidak ada pemasukan bahan pangan pada hari tersebut.</w:t>
      </w:r>
    </w:p>
    <w:p w14:paraId="11840F1D" w14:textId="77777777" w:rsidR="00A40E59" w:rsidRPr="00A40E59" w:rsidRDefault="00A40E59" w:rsidP="00A40E59">
      <w:pPr>
        <w:numPr>
          <w:ilvl w:val="0"/>
          <w:numId w:val="31"/>
        </w:numPr>
        <w:spacing w:after="0" w:line="240" w:lineRule="auto"/>
        <w:contextualSpacing/>
        <w:jc w:val="both"/>
        <w:rPr>
          <w:rFonts w:ascii="Cambria" w:eastAsia="Arial" w:hAnsi="Cambria" w:cs="Arial"/>
          <w:color w:val="000000"/>
          <w:sz w:val="24"/>
          <w:szCs w:val="24"/>
        </w:rPr>
      </w:pPr>
      <w:r w:rsidRPr="00A40E59">
        <w:rPr>
          <w:rFonts w:ascii="Cambria" w:eastAsia="Arial" w:hAnsi="Cambria" w:cs="Arial"/>
          <w:color w:val="000000"/>
          <w:sz w:val="24"/>
          <w:szCs w:val="24"/>
        </w:rPr>
        <w:t>Data disusun berdasarkan hasil metode food account selama 7 hari pengamatan pada satu rumah tangga.</w:t>
      </w:r>
    </w:p>
    <w:p w14:paraId="124478DF" w14:textId="77777777" w:rsidR="00A40E59" w:rsidRPr="00A40E59" w:rsidRDefault="00A40E59" w:rsidP="00A40E59">
      <w:pPr>
        <w:numPr>
          <w:ilvl w:val="0"/>
          <w:numId w:val="31"/>
        </w:numPr>
        <w:spacing w:after="0" w:line="240" w:lineRule="auto"/>
        <w:contextualSpacing/>
        <w:jc w:val="both"/>
        <w:rPr>
          <w:rFonts w:ascii="Cambria" w:eastAsia="Arial" w:hAnsi="Cambria" w:cs="Arial"/>
          <w:color w:val="000000"/>
          <w:sz w:val="24"/>
          <w:szCs w:val="24"/>
        </w:rPr>
      </w:pPr>
      <w:r w:rsidRPr="00A40E59">
        <w:rPr>
          <w:rFonts w:ascii="Cambria" w:eastAsia="Arial" w:hAnsi="Cambria" w:cs="Arial"/>
          <w:color w:val="000000"/>
          <w:sz w:val="24"/>
          <w:szCs w:val="24"/>
        </w:rPr>
        <w:t>Rumah tangga terdiri dari 5 anggota keluarga.</w:t>
      </w:r>
    </w:p>
    <w:p w14:paraId="67DDB25D"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Berdasarkan hasil pengamatan, bahan pangan yang paling banyak dikonsumsi adalah beras dengan jumlah penggunaan sebesar 4.850 gram selama tujuh hari atau rata-rata 138,57 gram/kapita/hari. Tingginya konsumsi beras menunjukkan bahwa nasi masih menjadi makanan pokok utama dalam rumah tangga. Kondisi ini sejalan dengan pola konsumsi masyarakat Indonesia yang umumnya bergantung pada sumber karbohidrat dari serealia, terutama beras, sebagai sumber energi utama sehari-hari.</w:t>
      </w:r>
    </w:p>
    <w:p w14:paraId="3F109232"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Selain beras, konsumsi protein hewani dalam rumah tangga tergolong cukup baik dan beragam. Bahan pangan sumber protein yang dikonsumsi meliputi udang sebanyak 1.000 gram, ikan nila 850 gram, daging ayam 850 gram, serta beberapa jenis lauk lain seperti ikan selar dan hati ayam atau sapi. Variasi sumber protein hewani ini menunjukkan adanya upaya pemenuhan kebutuhan zat gizi keluarga secara lebih beragam. Protein hewani memiliki peran penting dalam membantu pertumbuhan, memperbaiki jaringan tubuh, serta menjaga daya tahan tubuh.</w:t>
      </w:r>
    </w:p>
    <w:p w14:paraId="79C55E07"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 xml:space="preserve">Selama masa penelitian juga ditemukan konsumsi berbagai jenis sayur dan buah. Sayuran yang cukup sering dikonsumsi antara lain kangkung dan tauge masing-masing sebanyak 500 gram, serta bayam. Sementara itu, buah yang dikonsumsi meliputi salak, pear, dan pisang. Buah salak menjadi buah yang paling banyak dikonsumsi dengan jumlah 500 gram selama periode pengamatan. Kehadiran sayur dan buah dalam pola konsumsi </w:t>
      </w:r>
      <w:r w:rsidRPr="00A40E59">
        <w:rPr>
          <w:rFonts w:ascii="Cambria" w:eastAsia="Arial" w:hAnsi="Cambria" w:cs="Arial"/>
          <w:color w:val="000000"/>
          <w:sz w:val="24"/>
          <w:szCs w:val="24"/>
        </w:rPr>
        <w:lastRenderedPageBreak/>
        <w:t>rumah tangga menunjukkan adanya sumber vitamin, mineral, dan serat yang penting untuk menjaga kesehatan tubuh dan membantu fungsi pencernaan. Namun, jumlah konsumsi sayur dan buah masih relatif lebih sedikit dibandingkan bahan pangan pokok sehingga konsumsi keduanya perlu ditingkatkan agar pola makan menjadi lebih seimbang sesuai prinsip gizi seimbang.</w:t>
      </w:r>
    </w:p>
    <w:p w14:paraId="23B538E4" w14:textId="7BD31898" w:rsidR="00A40E59" w:rsidRPr="00A40E59" w:rsidRDefault="00A40E59" w:rsidP="00A40E59">
      <w:pPr>
        <w:spacing w:after="0" w:line="240" w:lineRule="auto"/>
        <w:jc w:val="center"/>
        <w:rPr>
          <w:rFonts w:ascii="Cambria" w:eastAsia="Arial" w:hAnsi="Cambria" w:cs="Arial"/>
          <w:i/>
          <w:color w:val="000000"/>
          <w:sz w:val="24"/>
          <w:szCs w:val="24"/>
        </w:rPr>
      </w:pPr>
      <w:r w:rsidRPr="00A40E59">
        <w:rPr>
          <w:rFonts w:ascii="Cambria" w:eastAsia="Arial" w:hAnsi="Cambria" w:cs="Arial"/>
          <w:noProof/>
          <w:color w:val="000000"/>
          <w:sz w:val="24"/>
          <w:szCs w:val="24"/>
        </w:rPr>
        <w:drawing>
          <wp:anchor distT="0" distB="0" distL="114300" distR="114300" simplePos="0" relativeHeight="251659264" behindDoc="1" locked="0" layoutInCell="1" allowOverlap="1" wp14:anchorId="53AE73BE" wp14:editId="669B1D9B">
            <wp:simplePos x="0" y="0"/>
            <wp:positionH relativeFrom="column">
              <wp:posOffset>1225831</wp:posOffset>
            </wp:positionH>
            <wp:positionV relativeFrom="paragraph">
              <wp:posOffset>293695</wp:posOffset>
            </wp:positionV>
            <wp:extent cx="3221355" cy="1934845"/>
            <wp:effectExtent l="0" t="0" r="0" b="8255"/>
            <wp:wrapTopAndBottom/>
            <wp:docPr id="176937018" name="Picture 7"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018" name="Picture 7" descr="A graph with blue squar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135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E59">
        <w:rPr>
          <w:rFonts w:ascii="Cambria" w:eastAsia="Arial" w:hAnsi="Cambria" w:cs="Arial"/>
          <w:i/>
          <w:color w:val="000000"/>
          <w:sz w:val="24"/>
          <w:szCs w:val="24"/>
        </w:rPr>
        <w:t xml:space="preserve">Gambar </w:t>
      </w:r>
      <w:r>
        <w:rPr>
          <w:rFonts w:ascii="Cambria" w:eastAsia="Arial" w:hAnsi="Cambria" w:cs="Arial"/>
          <w:i/>
          <w:color w:val="000000"/>
          <w:sz w:val="24"/>
          <w:szCs w:val="24"/>
          <w:lang w:val="en-US"/>
        </w:rPr>
        <w:t>1</w:t>
      </w:r>
      <w:r w:rsidRPr="00A40E59">
        <w:rPr>
          <w:rFonts w:ascii="Cambria" w:eastAsia="Arial" w:hAnsi="Cambria" w:cs="Arial"/>
          <w:i/>
          <w:color w:val="000000"/>
          <w:sz w:val="24"/>
          <w:szCs w:val="24"/>
        </w:rPr>
        <w:t>. Grafik pangan yang paling banyak dikonsumsi selama 7 hari</w:t>
      </w:r>
    </w:p>
    <w:p w14:paraId="7A545087"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p>
    <w:p w14:paraId="0FA232BF" w14:textId="77777777" w:rsidR="00A40E59" w:rsidRPr="00A40E59" w:rsidRDefault="00A40E59" w:rsidP="00A40E59">
      <w:pPr>
        <w:spacing w:after="0" w:line="240" w:lineRule="auto"/>
        <w:jc w:val="both"/>
        <w:rPr>
          <w:rFonts w:ascii="Cambria" w:eastAsia="Arial" w:hAnsi="Cambria" w:cs="Arial"/>
          <w:color w:val="000000"/>
          <w:sz w:val="24"/>
          <w:szCs w:val="24"/>
        </w:rPr>
      </w:pPr>
      <w:r w:rsidRPr="00A40E59">
        <w:rPr>
          <w:rFonts w:ascii="Cambria" w:eastAsia="Arial" w:hAnsi="Cambria" w:cs="Arial"/>
          <w:color w:val="000000"/>
          <w:sz w:val="24"/>
          <w:szCs w:val="24"/>
        </w:rPr>
        <w:t xml:space="preserve">Penggunaan minyak goreng dalam rumah tangga tercatat sebanyak 794 gram selama satu minggu penelitian. Jumlah tersebut menunjukkan bahwa sebagian besar proses pengolahan makanan dilakukan dengan cara menggoreng. Penggunaan minyak goreng yang cukup tinggi dapat meningkatkan asupan lemak apabila tidak diimbangi dengan pola makan sehat dan aktivitas fisik yang cukup. Oleh karena itu, diperlukan pengaturan penggunaan minyak dalam pengolahan makanan agar konsumsi lemak tetap terkendali dan risiko gangguan kesehatan dapat diminimalkan. </w:t>
      </w:r>
    </w:p>
    <w:p w14:paraId="5C818BD9"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Selain itu, terdapat beberapa bahan pangan yang tidak dikonsumsi selama penelitian, seperti mie bihun dan beberapa jenis umbi-umbian. Hal ini menunjukkan adanya variasi pemilihan bahan pangan sesuai kebiasaan dan kebutuhan konsumsi keluarga.</w:t>
      </w:r>
    </w:p>
    <w:p w14:paraId="70DEE217" w14:textId="77777777" w:rsidR="00A40E59" w:rsidRPr="00A40E59" w:rsidRDefault="00A40E59" w:rsidP="00A40E59">
      <w:pPr>
        <w:numPr>
          <w:ilvl w:val="0"/>
          <w:numId w:val="32"/>
        </w:numPr>
        <w:spacing w:after="0" w:line="240" w:lineRule="auto"/>
        <w:ind w:left="426" w:hanging="284"/>
        <w:jc w:val="both"/>
        <w:rPr>
          <w:rFonts w:ascii="Cambria" w:eastAsia="Arial" w:hAnsi="Cambria" w:cs="Arial"/>
          <w:b/>
          <w:i/>
          <w:color w:val="000000"/>
          <w:sz w:val="24"/>
          <w:szCs w:val="24"/>
        </w:rPr>
      </w:pPr>
      <w:r w:rsidRPr="00A40E59">
        <w:rPr>
          <w:rFonts w:ascii="Cambria" w:eastAsia="Arial" w:hAnsi="Cambria" w:cs="Arial"/>
          <w:bCs/>
          <w:iCs/>
          <w:color w:val="000000"/>
          <w:sz w:val="24"/>
          <w:szCs w:val="24"/>
        </w:rPr>
        <w:t>Frekuensi Konsumsi Pangan</w:t>
      </w:r>
    </w:p>
    <w:p w14:paraId="31947987"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Berdasarkan hasil pencatatan selama tujuh hari, frekuensi konsumsi bahan pangan pokok seperti beras terjadi setiap hari dan menjadi makanan utama pada waktu makan pagi, siang, maupun malam. Konsumsi lauk hewani seperti ayam, ikan, dan udang juga cukup sering ditemukan dalam menu harian rumah tangga, menunjukkan bahwa keluarga memiliki akses yang cukup baik terhadap sumber protein hewani.</w:t>
      </w:r>
    </w:p>
    <w:p w14:paraId="2806FC8C"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Konsumsi sayuran ditemukan hampir setiap hari, terutama kangkung, tauge, dan bayam, meskipun jumlahnya masih terbatas dibandingkan konsumsi bahan pangan pokok. Buah-buahan dikonsumsi dengan frekuensi yang lebih rendah dibandingkan lauk dan sayuran. Hal ini menunjukkan bahwa konsumsi buah belum menjadi kebiasaan rutin dalam pola makan keluarga.</w:t>
      </w:r>
    </w:p>
    <w:p w14:paraId="2F134BCB" w14:textId="77777777" w:rsidR="00A40E59" w:rsidRPr="00A40E59" w:rsidRDefault="00A40E59" w:rsidP="00A40E59">
      <w:pPr>
        <w:spacing w:after="0" w:line="240" w:lineRule="auto"/>
        <w:ind w:firstLine="720"/>
        <w:jc w:val="both"/>
        <w:rPr>
          <w:rFonts w:ascii="Cambria" w:eastAsia="Arial" w:hAnsi="Cambria" w:cs="Arial"/>
          <w:b/>
          <w:i/>
          <w:color w:val="000000"/>
          <w:sz w:val="24"/>
          <w:szCs w:val="24"/>
        </w:rPr>
      </w:pPr>
      <w:r w:rsidRPr="00A40E59">
        <w:rPr>
          <w:rFonts w:ascii="Cambria" w:eastAsia="Arial" w:hAnsi="Cambria" w:cs="Arial"/>
          <w:color w:val="000000"/>
          <w:sz w:val="24"/>
          <w:szCs w:val="24"/>
        </w:rPr>
        <w:t>Frekuensi penggunaan minyak goreng juga cukup tinggi karena sebagian besar makanan diolah dengan metode menggoreng. Pola pengolahan seperti ini umum ditemukan pada rumah tangga masyarakat Indonesia, namun perlu diperhatikan agar tidak meningkatkan risiko konsumsi lemak berlebih.</w:t>
      </w:r>
      <w:r w:rsidRPr="00A40E59">
        <w:rPr>
          <w:rFonts w:ascii="Cambria" w:eastAsia="Arial" w:hAnsi="Cambria" w:cs="Arial"/>
          <w:b/>
          <w:i/>
          <w:color w:val="000000"/>
          <w:sz w:val="24"/>
          <w:szCs w:val="24"/>
        </w:rPr>
        <w:t xml:space="preserve"> </w:t>
      </w:r>
    </w:p>
    <w:p w14:paraId="124F88C9" w14:textId="77777777" w:rsidR="00A40E59" w:rsidRPr="00A40E59" w:rsidRDefault="00A40E59" w:rsidP="00A40E59">
      <w:pPr>
        <w:numPr>
          <w:ilvl w:val="0"/>
          <w:numId w:val="32"/>
        </w:numPr>
        <w:spacing w:after="0" w:line="240" w:lineRule="auto"/>
        <w:ind w:left="426" w:hanging="284"/>
        <w:jc w:val="both"/>
        <w:rPr>
          <w:rFonts w:ascii="Cambria" w:eastAsia="Arial" w:hAnsi="Cambria" w:cs="Arial"/>
          <w:b/>
          <w:iCs/>
          <w:color w:val="000000"/>
          <w:sz w:val="24"/>
          <w:szCs w:val="24"/>
        </w:rPr>
      </w:pPr>
      <w:r w:rsidRPr="00A40E59">
        <w:rPr>
          <w:rFonts w:ascii="Cambria" w:eastAsia="Arial" w:hAnsi="Cambria" w:cs="Arial"/>
          <w:color w:val="000000"/>
          <w:sz w:val="24"/>
          <w:szCs w:val="24"/>
        </w:rPr>
        <w:t xml:space="preserve"> </w:t>
      </w:r>
      <w:r w:rsidRPr="00A40E59">
        <w:rPr>
          <w:rFonts w:ascii="Cambria" w:eastAsia="Arial" w:hAnsi="Cambria" w:cs="Arial"/>
          <w:bCs/>
          <w:iCs/>
          <w:color w:val="000000"/>
          <w:sz w:val="24"/>
          <w:szCs w:val="24"/>
        </w:rPr>
        <w:t>Interpretensi Status Gizi</w:t>
      </w:r>
    </w:p>
    <w:p w14:paraId="103F38ED"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 xml:space="preserve">Berdasarkan pola konsumsi pangan yang diamati, rumah tangga secara umum telah memiliki pola makan yang cukup beragam karena mencakup sumber karbohidrat, protein hewani, sayuran, dan buah-buahan. Tingginya konsumsi protein hewani sehingga </w:t>
      </w:r>
    </w:p>
    <w:p w14:paraId="64778E86" w14:textId="77777777" w:rsidR="00A40E59" w:rsidRPr="00A40E59" w:rsidRDefault="00A40E59" w:rsidP="00A40E59">
      <w:pPr>
        <w:spacing w:after="0" w:line="240" w:lineRule="auto"/>
        <w:jc w:val="both"/>
        <w:rPr>
          <w:rFonts w:ascii="Cambria" w:eastAsia="Arial" w:hAnsi="Cambria" w:cs="Arial"/>
          <w:color w:val="000000"/>
          <w:sz w:val="24"/>
          <w:szCs w:val="24"/>
        </w:rPr>
      </w:pPr>
      <w:r w:rsidRPr="00A40E59">
        <w:rPr>
          <w:rFonts w:ascii="Cambria" w:eastAsia="Arial" w:hAnsi="Cambria" w:cs="Arial"/>
          <w:color w:val="000000"/>
          <w:sz w:val="24"/>
          <w:szCs w:val="24"/>
        </w:rPr>
        <w:lastRenderedPageBreak/>
        <w:t>menunjukkan adanya pemenuhan zat gizi penting yang mendukung pertumbuhan dan pemeliharaan kesehatan tubuh.</w:t>
      </w:r>
    </w:p>
    <w:p w14:paraId="59A38DE2"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Namun demikian, konsumsi sayur dan buah yang masih relatif rendah dibandingkan konsumsi bahan pangan pokok menunjukkan bahwa asupan vitamin, mineral, dan serat kemungkinan belum optimal. Selain itu, penggunaan minyak goreng yang cukup tinggi dapat meningkatkan asupan lemak apabila dilakukan secara terus-menerus tanpa pengaturan yang baik.</w:t>
      </w:r>
    </w:p>
    <w:p w14:paraId="728703D2"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r w:rsidRPr="00A40E59">
        <w:rPr>
          <w:rFonts w:ascii="Cambria" w:eastAsia="Arial" w:hAnsi="Cambria" w:cs="Arial"/>
          <w:color w:val="000000"/>
          <w:sz w:val="24"/>
          <w:szCs w:val="24"/>
        </w:rPr>
        <w:t>Secara umum, pola konsumsi rumah tangga dapat dikategorikan cukup baik, tetapi masih perlu perbaikan terutama dalam meningkatkan konsumsi sayur dan buah serta mengurangi penggunaan minyak goreng agar status gizi anggota keluarga tetap terjaga dan sesuai dengan prinsip gizi seimbang.</w:t>
      </w:r>
    </w:p>
    <w:p w14:paraId="40AA7EA2" w14:textId="77777777" w:rsidR="00A40E59" w:rsidRPr="00A40E59" w:rsidRDefault="00A40E59" w:rsidP="00A40E59">
      <w:pPr>
        <w:spacing w:after="0" w:line="240" w:lineRule="auto"/>
        <w:ind w:firstLine="720"/>
        <w:jc w:val="both"/>
        <w:rPr>
          <w:rFonts w:ascii="Cambria" w:eastAsia="Arial" w:hAnsi="Cambria" w:cs="Arial"/>
          <w:color w:val="000000"/>
          <w:sz w:val="24"/>
          <w:szCs w:val="24"/>
        </w:rPr>
      </w:pPr>
    </w:p>
    <w:p w14:paraId="67C8E3B1" w14:textId="3E959E15" w:rsidR="00A40E59" w:rsidRPr="00A40E59" w:rsidRDefault="00DA61DD" w:rsidP="00A40E59">
      <w:pPr>
        <w:spacing w:after="0" w:line="240" w:lineRule="auto"/>
        <w:jc w:val="both"/>
        <w:rPr>
          <w:rFonts w:ascii="Cambria" w:eastAsia="Arial" w:hAnsi="Cambria" w:cs="Arial"/>
          <w:b/>
          <w:sz w:val="32"/>
          <w:szCs w:val="32"/>
        </w:rPr>
      </w:pPr>
      <w:r w:rsidRPr="00DA61DD">
        <w:rPr>
          <w:rFonts w:ascii="Cambria" w:eastAsia="Arial" w:hAnsi="Cambria" w:cs="Arial"/>
          <w:b/>
          <w:sz w:val="32"/>
          <w:szCs w:val="32"/>
        </w:rPr>
        <w:t>Simpulan</w:t>
      </w:r>
    </w:p>
    <w:p w14:paraId="20D3EB26" w14:textId="77777777" w:rsidR="00A40E59" w:rsidRPr="00A40E59" w:rsidRDefault="00A40E59" w:rsidP="00A40E59">
      <w:pPr>
        <w:spacing w:after="0" w:line="240" w:lineRule="auto"/>
        <w:ind w:firstLine="720"/>
        <w:jc w:val="both"/>
        <w:rPr>
          <w:rFonts w:ascii="Cambria" w:eastAsia="Arial" w:hAnsi="Cambria" w:cs="Arial"/>
          <w:sz w:val="24"/>
          <w:szCs w:val="24"/>
        </w:rPr>
      </w:pPr>
      <w:r w:rsidRPr="00A40E59">
        <w:rPr>
          <w:rFonts w:ascii="Cambria" w:eastAsia="Arial" w:hAnsi="Cambria" w:cs="Arial"/>
          <w:sz w:val="24"/>
          <w:szCs w:val="24"/>
        </w:rPr>
        <w:t>Secara umum, hasil penelitian menunjukkan bahwa pola konsumsi rumah tangga sudah cukup beragam karena mencakup sumber karbohidrat, protein hewani, sayuran, dan buah-buahan. Konsumsi beras masih mendominasi sebagai sumber energi utama, sedangkan konsumsi lauk hewani menunjukkan variasi yang cukup baik. Namun demikian, konsumsi sayur dan buah masih perlu ditingkatkan serta penggunaan minyak goreng perlu dikendalikan agar pola konsumsi pangan menjadi lebih seimbang dan sesuai dengan prinsip gizi seimbang.</w:t>
      </w:r>
    </w:p>
    <w:p w14:paraId="7CF0CF37" w14:textId="77777777" w:rsidR="00A40E59" w:rsidRPr="00A40E59" w:rsidRDefault="00A40E59" w:rsidP="00A40E59">
      <w:pPr>
        <w:spacing w:after="0" w:line="240" w:lineRule="auto"/>
        <w:ind w:firstLine="720"/>
        <w:jc w:val="both"/>
        <w:rPr>
          <w:rFonts w:ascii="Cambria" w:eastAsia="Arial" w:hAnsi="Cambria" w:cs="Arial"/>
          <w:sz w:val="24"/>
          <w:szCs w:val="24"/>
        </w:rPr>
      </w:pPr>
    </w:p>
    <w:p w14:paraId="443CECBF" w14:textId="5AF2FE8D" w:rsidR="00954CB5" w:rsidRPr="008B3D00" w:rsidRDefault="00B55997">
      <w:pPr>
        <w:tabs>
          <w:tab w:val="left" w:pos="2580"/>
          <w:tab w:val="center" w:pos="3969"/>
          <w:tab w:val="left" w:pos="6345"/>
        </w:tabs>
        <w:spacing w:after="0" w:line="240" w:lineRule="auto"/>
        <w:rPr>
          <w:rFonts w:ascii="Cambria" w:eastAsia="Arial" w:hAnsi="Cambria" w:cs="Arial"/>
          <w:sz w:val="32"/>
          <w:szCs w:val="32"/>
          <w:highlight w:val="white"/>
        </w:rPr>
      </w:pPr>
      <w:r w:rsidRPr="008B3D00">
        <w:rPr>
          <w:rFonts w:ascii="Cambria" w:eastAsia="Arial" w:hAnsi="Cambria" w:cs="Arial"/>
          <w:b/>
          <w:sz w:val="32"/>
          <w:szCs w:val="32"/>
        </w:rPr>
        <w:t>Daftar Pustaka</w:t>
      </w:r>
    </w:p>
    <w:p w14:paraId="27D39D2F" w14:textId="269E4EEA"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Almatsier, S. (2019). Prinsip Dasar Ilmu Gizi. Jakarta: Gramedia Pustaka Utama.</w:t>
      </w:r>
    </w:p>
    <w:p w14:paraId="084E1BD0"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Dewi, N. S., &amp; Yuliana, F. (2021). Hubungan ketersediaan pangan dengan status gizi keluarga. Jurnal Kesehatan Masyarakat, 17(1), 44–51.</w:t>
      </w:r>
    </w:p>
    <w:p w14:paraId="51EA40D6"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Food and Agriculture Organization. (2023). The State of Food Security and Nutrition in the World 2023. Rome: FAO.</w:t>
      </w:r>
    </w:p>
    <w:p w14:paraId="2B0F1BEF"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pt-PT"/>
        </w:rPr>
        <w:t xml:space="preserve">Hardinsyah, &amp; Supariasa, I. D. N. (2020). </w:t>
      </w:r>
      <w:r w:rsidRPr="00DB1E78">
        <w:rPr>
          <w:rFonts w:ascii="Cambria" w:hAnsi="Cambria"/>
          <w:sz w:val="24"/>
          <w:szCs w:val="24"/>
          <w:lang w:val="pl-PL"/>
        </w:rPr>
        <w:t xml:space="preserve">Ilmu Gizi: Teori dan Aplikasi. </w:t>
      </w:r>
      <w:r w:rsidRPr="00DB1E78">
        <w:rPr>
          <w:rFonts w:ascii="Cambria" w:hAnsi="Cambria"/>
          <w:sz w:val="24"/>
          <w:szCs w:val="24"/>
          <w:lang w:val="en-US"/>
        </w:rPr>
        <w:t>Jakarta: EGC.</w:t>
      </w:r>
    </w:p>
    <w:p w14:paraId="501A7D95"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Kementerian Kesehatan Republik Indonesia. (2019). Peraturan Menteri Kesehatan Republik Indonesia Nomor 28 Tahun 2019 tentang Angka Kecukupan Gizi yang Dianjurkan untuk Masyarakat Indonesia. Jakarta: Kementerian Kesehatan Republik Indonesia.</w:t>
      </w:r>
    </w:p>
    <w:p w14:paraId="69545061"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Kementerian Kesehatan Republik Indonesia. (2020). Pedoman Gizi Seimbang. Jakarta: Direktorat Gizi Masyarakat.</w:t>
      </w:r>
    </w:p>
    <w:p w14:paraId="2A7E2F55"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en-US"/>
        </w:rPr>
        <w:t>Notoatmodjo, S. (2020). Metodologi Penelitian Kesehatan. Jakarta: Rineka Cipta.</w:t>
      </w:r>
    </w:p>
    <w:p w14:paraId="52397AA9" w14:textId="77777777" w:rsidR="00DB1E78" w:rsidRPr="00DB1E78" w:rsidRDefault="00DB1E78" w:rsidP="00DB1E78">
      <w:pPr>
        <w:numPr>
          <w:ilvl w:val="0"/>
          <w:numId w:val="8"/>
        </w:numPr>
        <w:spacing w:after="0" w:line="240" w:lineRule="auto"/>
        <w:ind w:left="567" w:hanging="436"/>
        <w:jc w:val="both"/>
        <w:rPr>
          <w:rFonts w:ascii="Cambria" w:hAnsi="Cambria"/>
          <w:sz w:val="24"/>
          <w:szCs w:val="24"/>
          <w:lang w:val="en-US"/>
        </w:rPr>
      </w:pPr>
      <w:r w:rsidRPr="00DB1E78">
        <w:rPr>
          <w:rFonts w:ascii="Cambria" w:hAnsi="Cambria"/>
          <w:sz w:val="24"/>
          <w:szCs w:val="24"/>
          <w:lang w:val="pl-PL"/>
        </w:rPr>
        <w:t xml:space="preserve">Rahmawati, R. A., &amp; Fitriani, L. (2022). </w:t>
      </w:r>
      <w:r w:rsidRPr="00DB1E78">
        <w:rPr>
          <w:rFonts w:ascii="Cambria" w:hAnsi="Cambria"/>
          <w:sz w:val="24"/>
          <w:szCs w:val="24"/>
          <w:lang w:val="en-US"/>
        </w:rPr>
        <w:t>Analisis konsumsi pangan rumah tangga menggunakan metode Food Inventory. Jurnal Gizi Indonesia, 11(2), 85–92.</w:t>
      </w:r>
    </w:p>
    <w:p w14:paraId="178B27D9" w14:textId="25BB3F25" w:rsidR="007F0257" w:rsidRPr="007F0257" w:rsidRDefault="00DB1E78" w:rsidP="00DB1E78">
      <w:pPr>
        <w:numPr>
          <w:ilvl w:val="0"/>
          <w:numId w:val="8"/>
        </w:numPr>
        <w:spacing w:after="0" w:line="240" w:lineRule="auto"/>
        <w:ind w:left="567" w:hanging="436"/>
        <w:jc w:val="both"/>
        <w:rPr>
          <w:rFonts w:ascii="Cambria" w:hAnsi="Cambria"/>
          <w:sz w:val="24"/>
          <w:szCs w:val="24"/>
        </w:rPr>
      </w:pPr>
      <w:r w:rsidRPr="00DB1E78">
        <w:rPr>
          <w:rFonts w:ascii="Cambria" w:hAnsi="Cambria"/>
          <w:sz w:val="24"/>
          <w:szCs w:val="24"/>
          <w:lang w:val="en-US"/>
        </w:rPr>
        <w:t>Sugiyono. (2021). Metode Penelitian Kuantitatif, Kualitatif, dan R&amp;D. Bandung: Alfabeta.</w:t>
      </w:r>
    </w:p>
    <w:sectPr w:rsidR="007F0257" w:rsidRPr="007F0257" w:rsidSect="004339EB">
      <w:headerReference w:type="even" r:id="rId12"/>
      <w:headerReference w:type="default" r:id="rId13"/>
      <w:footerReference w:type="even" r:id="rId14"/>
      <w:footerReference w:type="default" r:id="rId15"/>
      <w:headerReference w:type="first" r:id="rId16"/>
      <w:footerReference w:type="first" r:id="rId17"/>
      <w:pgSz w:w="11907" w:h="16840"/>
      <w:pgMar w:top="1418" w:right="1418" w:bottom="1418" w:left="1418" w:header="709" w:footer="709" w:gutter="0"/>
      <w:pgNumType w:start="116"/>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137B" w14:textId="77777777" w:rsidR="00584D89" w:rsidRDefault="00584D89">
      <w:pPr>
        <w:spacing w:after="0" w:line="240" w:lineRule="auto"/>
      </w:pPr>
      <w:r>
        <w:separator/>
      </w:r>
    </w:p>
  </w:endnote>
  <w:endnote w:type="continuationSeparator" w:id="0">
    <w:p w14:paraId="75C2A35D" w14:textId="77777777" w:rsidR="00584D89" w:rsidRDefault="00584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embedRegular r:id="rId1" w:fontKey="{AAA12690-1A6E-4917-9AAF-8175148A2FD9}"/>
    <w:embedBold r:id="rId2" w:fontKey="{2F369A4B-1A7E-4D98-8392-661E9C3CA685}"/>
    <w:embedItalic r:id="rId3" w:fontKey="{BF224534-6A88-4100-819B-048FF52906C3}"/>
  </w:font>
  <w:font w:name="Aptos Display">
    <w:charset w:val="00"/>
    <w:family w:val="swiss"/>
    <w:pitch w:val="variable"/>
    <w:sig w:usb0="20000287" w:usb1="00000003" w:usb2="00000000" w:usb3="00000000" w:csb0="0000019F" w:csb1="00000000"/>
    <w:embedRegular r:id="rId4" w:fontKey="{9E00A58C-E32D-430F-92E8-A6DA0920AAC7}"/>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5" w:fontKey="{8F7BEEDD-9956-480E-BD79-C32BBF722CBF}"/>
    <w:embedBold r:id="rId6" w:fontKey="{A20A3094-51C4-4A93-B658-DFDB8FC9B593}"/>
    <w:embedItalic r:id="rId7" w:fontKey="{CBC07001-E6FD-4468-AAD3-4AD43F63156D}"/>
    <w:embedBoldItalic r:id="rId8" w:fontKey="{C1A35E46-7F0D-45C9-A756-E7CF9EDC0AF1}"/>
  </w:font>
  <w:font w:name="Calibri">
    <w:panose1 w:val="020F0502020204030204"/>
    <w:charset w:val="00"/>
    <w:family w:val="swiss"/>
    <w:pitch w:val="variable"/>
    <w:sig w:usb0="E4002EFF" w:usb1="C200247B" w:usb2="00000009" w:usb3="00000000" w:csb0="000001FF" w:csb1="00000000"/>
    <w:embedRegular r:id="rId9" w:fontKey="{B2EC1754-352D-44DB-929E-99A875119FD6}"/>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embedRegular r:id="rId10" w:fontKey="{2E5EEF55-AEA5-4C57-9893-EABCE5506B02}"/>
  </w:font>
  <w:font w:name="Verdana">
    <w:panose1 w:val="020B0604030504040204"/>
    <w:charset w:val="00"/>
    <w:family w:val="swiss"/>
    <w:pitch w:val="variable"/>
    <w:sig w:usb0="A00006FF" w:usb1="4000205B" w:usb2="00000010" w:usb3="00000000" w:csb0="0000019F" w:csb1="00000000"/>
    <w:embedRegular r:id="rId11" w:fontKey="{99A9418E-94AF-466D-A34F-0CB05587D27F}"/>
    <w:embedBold r:id="rId12" w:fontKey="{B7447E6C-7B2E-4A8B-8888-D13845968E2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E022" w14:textId="71C3862D" w:rsidR="00954CB5" w:rsidRDefault="00F169AF" w:rsidP="001C24D2">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B62DA">
      <w:rPr>
        <w:rFonts w:ascii="Arial" w:eastAsia="Arial" w:hAnsi="Arial" w:cs="Arial"/>
        <w:noProof/>
        <w:color w:val="000000"/>
      </w:rPr>
      <w:t>2</w:t>
    </w:r>
    <w:r>
      <w:rPr>
        <w:rFonts w:ascii="Arial" w:eastAsia="Arial" w:hAnsi="Arial" w:cs="Arial"/>
        <w:color w:val="000000"/>
      </w:rPr>
      <w:fldChar w:fldCharType="end"/>
    </w:r>
    <w:r>
      <w:rPr>
        <w:color w:val="000000"/>
      </w:rPr>
      <w:t xml:space="preserve"> </w:t>
    </w:r>
    <w:r>
      <w:rPr>
        <w:color w:val="000000"/>
      </w:rPr>
      <w:tab/>
    </w:r>
    <w:r>
      <w:rPr>
        <w:color w:val="000000"/>
      </w:rPr>
      <w:tab/>
    </w: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244A" w14:textId="6DA7FC86" w:rsidR="00954CB5" w:rsidRDefault="0008408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Cambria" w:eastAsia="Cambria" w:hAnsi="Cambria" w:cs="Cambria"/>
        <w:noProof/>
      </w:rPr>
      <w:drawing>
        <wp:inline distT="114300" distB="114300" distL="114300" distR="114300" wp14:anchorId="614ADA22" wp14:editId="0F9F3188">
          <wp:extent cx="741274" cy="292608"/>
          <wp:effectExtent l="0" t="0" r="1905" b="0"/>
          <wp:docPr id="1585214949" name="image7.jp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mage7.jpg">
                    <a:hlinkClick r:id="rId1"/>
                  </pic:cNvPr>
                  <pic:cNvPicPr preferRelativeResize="0"/>
                </pic:nvPicPr>
                <pic:blipFill>
                  <a:blip r:embed="rId2"/>
                  <a:srcRect/>
                  <a:stretch>
                    <a:fillRect/>
                  </a:stretch>
                </pic:blipFill>
                <pic:spPr>
                  <a:xfrm>
                    <a:off x="0" y="0"/>
                    <a:ext cx="741274" cy="292608"/>
                  </a:xfrm>
                  <a:prstGeom prst="rect">
                    <a:avLst/>
                  </a:prstGeom>
                  <a:ln/>
                </pic:spPr>
              </pic:pic>
            </a:graphicData>
          </a:graphic>
        </wp:inline>
      </w:drawing>
    </w:r>
    <w:r w:rsidR="00CC13AB">
      <w:rPr>
        <w:rFonts w:ascii="Arial" w:eastAsia="Arial" w:hAnsi="Arial" w:cs="Arial"/>
        <w:color w:val="000000"/>
      </w:rPr>
      <w:tab/>
    </w:r>
    <w:r w:rsidR="00CC13AB">
      <w:rPr>
        <w:rFonts w:ascii="Arial" w:eastAsia="Arial" w:hAnsi="Arial" w:cs="Arial"/>
        <w:color w:val="000000"/>
      </w:rPr>
      <w:tab/>
    </w:r>
    <w:r w:rsidR="00CC13AB">
      <w:rPr>
        <w:rFonts w:ascii="Arial" w:eastAsia="Arial" w:hAnsi="Arial" w:cs="Arial"/>
        <w:color w:val="000000"/>
      </w:rPr>
      <w:fldChar w:fldCharType="begin"/>
    </w:r>
    <w:r w:rsidR="00CC13AB">
      <w:rPr>
        <w:rFonts w:ascii="Arial" w:eastAsia="Arial" w:hAnsi="Arial" w:cs="Arial"/>
        <w:color w:val="000000"/>
      </w:rPr>
      <w:instrText>PAGE</w:instrText>
    </w:r>
    <w:r w:rsidR="00CC13AB">
      <w:rPr>
        <w:rFonts w:ascii="Arial" w:eastAsia="Arial" w:hAnsi="Arial" w:cs="Arial"/>
        <w:color w:val="000000"/>
      </w:rPr>
      <w:fldChar w:fldCharType="separate"/>
    </w:r>
    <w:r w:rsidR="009B62DA">
      <w:rPr>
        <w:rFonts w:ascii="Arial" w:eastAsia="Arial" w:hAnsi="Arial" w:cs="Arial"/>
        <w:noProof/>
        <w:color w:val="000000"/>
      </w:rPr>
      <w:t>1</w:t>
    </w:r>
    <w:r w:rsidR="00CC13AB">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51341"/>
      <w:docPartObj>
        <w:docPartGallery w:val="Page Numbers (Bottom of Page)"/>
        <w:docPartUnique/>
      </w:docPartObj>
    </w:sdtPr>
    <w:sdtEndPr>
      <w:rPr>
        <w:noProof/>
      </w:rPr>
    </w:sdtEndPr>
    <w:sdtContent>
      <w:p w14:paraId="56E07F81" w14:textId="75C0F2AC" w:rsidR="00954CB5" w:rsidRPr="00040C4B" w:rsidRDefault="00264EAA" w:rsidP="00040C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53D6B" w14:textId="77777777" w:rsidR="00584D89" w:rsidRDefault="00584D89">
      <w:pPr>
        <w:spacing w:after="0" w:line="240" w:lineRule="auto"/>
      </w:pPr>
      <w:r>
        <w:separator/>
      </w:r>
    </w:p>
  </w:footnote>
  <w:footnote w:type="continuationSeparator" w:id="0">
    <w:p w14:paraId="661C8CE7" w14:textId="77777777" w:rsidR="00584D89" w:rsidRDefault="00584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5FA0" w14:textId="51A5CD63" w:rsidR="00954CB5" w:rsidRPr="0093407A" w:rsidRDefault="00F169AF">
    <w:pPr>
      <w:pBdr>
        <w:top w:val="nil"/>
        <w:left w:val="nil"/>
        <w:bottom w:val="nil"/>
        <w:right w:val="nil"/>
        <w:between w:val="nil"/>
      </w:pBdr>
      <w:tabs>
        <w:tab w:val="center" w:pos="4513"/>
        <w:tab w:val="right" w:pos="9026"/>
      </w:tabs>
      <w:spacing w:after="0" w:line="240" w:lineRule="auto"/>
      <w:rPr>
        <w:rFonts w:ascii="Cambria" w:eastAsia="Arial" w:hAnsi="Cambria" w:cs="Arial"/>
        <w:bCs/>
        <w:color w:val="000000"/>
        <w:lang w:val="en-US"/>
      </w:rPr>
    </w:pPr>
    <w:r w:rsidRPr="0093407A">
      <w:rPr>
        <w:rFonts w:ascii="Cambria" w:eastAsia="Arial" w:hAnsi="Cambria" w:cs="Arial"/>
        <w:bCs/>
        <w:color w:val="000000"/>
      </w:rPr>
      <w:t xml:space="preserve">Vol. </w:t>
    </w:r>
    <w:r w:rsidR="000432FE" w:rsidRPr="0093407A">
      <w:rPr>
        <w:rFonts w:ascii="Cambria" w:eastAsia="Arial" w:hAnsi="Cambria" w:cs="Arial"/>
        <w:bCs/>
        <w:color w:val="000000"/>
      </w:rPr>
      <w:t>1</w:t>
    </w:r>
    <w:r w:rsidRPr="0093407A">
      <w:rPr>
        <w:rFonts w:ascii="Cambria" w:eastAsia="Arial" w:hAnsi="Cambria" w:cs="Arial"/>
        <w:bCs/>
        <w:color w:val="000000"/>
      </w:rPr>
      <w:t xml:space="preserve">  No. 1</w:t>
    </w:r>
    <w:r w:rsidRPr="0093407A">
      <w:rPr>
        <w:rFonts w:ascii="Cambria" w:eastAsia="Arial" w:hAnsi="Cambria" w:cs="Arial"/>
        <w:bCs/>
      </w:rPr>
      <w:t xml:space="preserve"> </w:t>
    </w:r>
    <w:r w:rsidR="0093407A">
      <w:rPr>
        <w:rFonts w:ascii="Cambria" w:eastAsia="Arial" w:hAnsi="Cambria" w:cs="Arial"/>
        <w:bCs/>
        <w:lang w:val="en-US"/>
      </w:rPr>
      <w:t>Mei</w:t>
    </w:r>
    <w:r w:rsidRPr="0093407A">
      <w:rPr>
        <w:rFonts w:ascii="Cambria" w:eastAsia="Arial" w:hAnsi="Cambria" w:cs="Arial"/>
        <w:bCs/>
      </w:rPr>
      <w:t xml:space="preserve"> 202</w:t>
    </w:r>
    <w:r w:rsidR="000E1C51" w:rsidRPr="0093407A">
      <w:rPr>
        <w:rFonts w:ascii="Cambria" w:eastAsia="Arial" w:hAnsi="Cambria" w:cs="Arial"/>
        <w:bCs/>
        <w:lang w:val="en-US"/>
      </w:rPr>
      <w:t>6</w:t>
    </w:r>
  </w:p>
  <w:p w14:paraId="5CD14226" w14:textId="77777777" w:rsidR="003435EB" w:rsidRDefault="003435EB" w:rsidP="00975D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D0C" w14:textId="65024360" w:rsidR="00CC13AB" w:rsidRDefault="00CC13AB"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p>
  <w:p w14:paraId="56E91E02" w14:textId="5E670CC9" w:rsidR="00264EAA" w:rsidRDefault="0093407A"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r>
      <w:rPr>
        <w:rFonts w:ascii="Arial Nova Cond" w:eastAsia="Arial" w:hAnsi="Arial Nova Cond" w:cs="Arial"/>
        <w:color w:val="000000"/>
        <w:sz w:val="20"/>
        <w:szCs w:val="20"/>
        <w:lang w:val="en-ID"/>
      </w:rPr>
      <w:t xml:space="preserve">RUANGABDIMAS: </w:t>
    </w:r>
    <w:r w:rsidRPr="0093407A">
      <w:rPr>
        <w:rFonts w:ascii="Arial Nova Cond" w:eastAsia="Arial" w:hAnsi="Arial Nova Cond" w:cs="Arial"/>
        <w:color w:val="000000"/>
        <w:sz w:val="20"/>
        <w:szCs w:val="20"/>
        <w:lang w:val="en-ID"/>
      </w:rPr>
      <w:t>Jurnal Pengabdian Masyarakat</w:t>
    </w:r>
  </w:p>
  <w:p w14:paraId="29439029" w14:textId="32626007" w:rsidR="00625185" w:rsidRPr="009B62DA" w:rsidRDefault="00141A54"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rPr>
    </w:pPr>
    <w:r>
      <w:rPr>
        <w:rFonts w:ascii="Arial Nova Cond" w:eastAsia="Arial" w:hAnsi="Arial Nova Cond" w:cs="Arial"/>
        <w:noProof/>
        <w:color w:val="000000"/>
      </w:rPr>
      <mc:AlternateContent>
        <mc:Choice Requires="wps">
          <w:drawing>
            <wp:anchor distT="0" distB="0" distL="114300" distR="114300" simplePos="0" relativeHeight="251662336" behindDoc="0" locked="0" layoutInCell="1" allowOverlap="1" wp14:anchorId="0CC5E81E" wp14:editId="5B136DD8">
              <wp:simplePos x="0" y="0"/>
              <wp:positionH relativeFrom="column">
                <wp:posOffset>-33655</wp:posOffset>
              </wp:positionH>
              <wp:positionV relativeFrom="paragraph">
                <wp:posOffset>106771</wp:posOffset>
              </wp:positionV>
              <wp:extent cx="5857875" cy="0"/>
              <wp:effectExtent l="0" t="19050" r="28575" b="19050"/>
              <wp:wrapNone/>
              <wp:docPr id="838304323"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4EC2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pt,8.4pt" to="45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" strokecolor="#0070c0"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B572" w14:textId="04E80F24" w:rsidR="00954CB5" w:rsidRDefault="000D778C" w:rsidP="00264EAA">
    <w:pPr>
      <w:pStyle w:val="Header"/>
      <w:rPr>
        <w:rFonts w:ascii="Arial Nova Cond" w:eastAsia="Arial" w:hAnsi="Arial Nova Cond" w:cs="Arial"/>
        <w:noProof/>
        <w:color w:val="000000"/>
        <w:sz w:val="20"/>
        <w:szCs w:val="20"/>
        <w:lang w:val="en-ID"/>
      </w:rPr>
    </w:pPr>
    <w:r w:rsidRPr="00A432C3">
      <w:rPr>
        <w:rFonts w:ascii="Cambria" w:hAnsi="Cambria"/>
        <w:b/>
        <w:noProof/>
        <w:color w:val="000000"/>
        <w:sz w:val="36"/>
        <w:szCs w:val="18"/>
        <w:lang w:val="en-US"/>
      </w:rPr>
      <w:drawing>
        <wp:anchor distT="0" distB="0" distL="114300" distR="114300" simplePos="0" relativeHeight="251668480" behindDoc="1" locked="0" layoutInCell="1" allowOverlap="1" wp14:anchorId="4C4DDFDD" wp14:editId="0F7C3544">
          <wp:simplePos x="0" y="0"/>
          <wp:positionH relativeFrom="column">
            <wp:posOffset>-434340</wp:posOffset>
          </wp:positionH>
          <wp:positionV relativeFrom="paragraph">
            <wp:posOffset>-100965</wp:posOffset>
          </wp:positionV>
          <wp:extent cx="1616075" cy="1616075"/>
          <wp:effectExtent l="0" t="0" r="3175" b="3175"/>
          <wp:wrapNone/>
          <wp:docPr id="3" name="Picture 3" descr="A logo with black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ack and orang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0A25F22" wp14:editId="33A6E7A1">
          <wp:simplePos x="0" y="0"/>
          <wp:positionH relativeFrom="margin">
            <wp:posOffset>5287010</wp:posOffset>
          </wp:positionH>
          <wp:positionV relativeFrom="paragraph">
            <wp:posOffset>-107315</wp:posOffset>
          </wp:positionV>
          <wp:extent cx="807720" cy="1212191"/>
          <wp:effectExtent l="0" t="0" r="0" b="7620"/>
          <wp:wrapNone/>
          <wp:docPr id="2" name="Picture 2" descr="A group of childre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writing on a book&#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21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D5D">
      <w:rPr>
        <w:noProof/>
      </w:rPr>
      <mc:AlternateContent>
        <mc:Choice Requires="wps">
          <w:drawing>
            <wp:anchor distT="0" distB="0" distL="114300" distR="114300" simplePos="0" relativeHeight="251664384" behindDoc="0" locked="0" layoutInCell="1" hidden="0" allowOverlap="1" wp14:anchorId="3E0B8F0D" wp14:editId="617EB2D8">
              <wp:simplePos x="0" y="0"/>
              <wp:positionH relativeFrom="column">
                <wp:posOffset>134620</wp:posOffset>
              </wp:positionH>
              <wp:positionV relativeFrom="paragraph">
                <wp:posOffset>-218440</wp:posOffset>
              </wp:positionV>
              <wp:extent cx="5605145" cy="1720850"/>
              <wp:effectExtent l="0" t="0" r="0" b="0"/>
              <wp:wrapNone/>
              <wp:docPr id="23" name="Rectangle 23"/>
              <wp:cNvGraphicFramePr/>
              <a:graphic xmlns:a="http://schemas.openxmlformats.org/drawingml/2006/main">
                <a:graphicData uri="http://schemas.microsoft.com/office/word/2010/wordprocessingShape">
                  <wps:wsp>
                    <wps:cNvSpPr/>
                    <wps:spPr>
                      <a:xfrm>
                        <a:off x="0" y="0"/>
                        <a:ext cx="5605145" cy="1720850"/>
                      </a:xfrm>
                      <a:prstGeom prst="rect">
                        <a:avLst/>
                      </a:prstGeom>
                      <a:noFill/>
                      <a:ln>
                        <a:noFill/>
                      </a:ln>
                    </wps:spPr>
                    <wps:txbx>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7AF93C04"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B235C1">
                            <w:rPr>
                              <w:rFonts w:ascii="Verdana" w:eastAsia="Verdana" w:hAnsi="Verdana" w:cs="Verdana"/>
                              <w:b/>
                              <w:color w:val="000000"/>
                              <w:sz w:val="20"/>
                              <w:lang w:val="pt-PT"/>
                            </w:rPr>
                            <w:t>1</w:t>
                          </w:r>
                          <w:r w:rsidR="004339EB">
                            <w:rPr>
                              <w:rFonts w:ascii="Verdana" w:eastAsia="Verdana" w:hAnsi="Verdana" w:cs="Verdana"/>
                              <w:b/>
                              <w:color w:val="000000"/>
                              <w:sz w:val="20"/>
                              <w:lang w:val="pt-PT"/>
                            </w:rPr>
                            <w:t>16</w:t>
                          </w:r>
                          <w:r w:rsidR="003B0623">
                            <w:rPr>
                              <w:rFonts w:ascii="Verdana" w:eastAsia="Verdana" w:hAnsi="Verdana" w:cs="Verdana"/>
                              <w:b/>
                              <w:color w:val="000000"/>
                              <w:sz w:val="20"/>
                              <w:lang w:val="pt-PT"/>
                            </w:rPr>
                            <w:t>-</w:t>
                          </w:r>
                          <w:r w:rsidR="004339EB">
                            <w:rPr>
                              <w:rFonts w:ascii="Verdana" w:eastAsia="Verdana" w:hAnsi="Verdana" w:cs="Verdana"/>
                              <w:b/>
                              <w:color w:val="000000"/>
                              <w:sz w:val="20"/>
                              <w:lang w:val="pt-PT"/>
                            </w:rPr>
                            <w:t>12</w:t>
                          </w:r>
                          <w:r w:rsidR="007F6297">
                            <w:rPr>
                              <w:rFonts w:ascii="Verdana" w:eastAsia="Verdana" w:hAnsi="Verdana" w:cs="Verdana"/>
                              <w:b/>
                              <w:color w:val="000000"/>
                              <w:sz w:val="20"/>
                              <w:lang w:val="pt-PT"/>
                            </w:rPr>
                            <w:t>1</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0B8F0D" id="Rectangle 23" o:spid="_x0000_s1026" style="position:absolute;margin-left:10.6pt;margin-top:-17.2pt;width:441.3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" filled="f" stroked="f">
              <v:textbox inset="2.53958mm,1.2694mm,2.53958mm,1.2694mm">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7AF93C04"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B235C1">
                      <w:rPr>
                        <w:rFonts w:ascii="Verdana" w:eastAsia="Verdana" w:hAnsi="Verdana" w:cs="Verdana"/>
                        <w:b/>
                        <w:color w:val="000000"/>
                        <w:sz w:val="20"/>
                        <w:lang w:val="pt-PT"/>
                      </w:rPr>
                      <w:t>1</w:t>
                    </w:r>
                    <w:r w:rsidR="004339EB">
                      <w:rPr>
                        <w:rFonts w:ascii="Verdana" w:eastAsia="Verdana" w:hAnsi="Verdana" w:cs="Verdana"/>
                        <w:b/>
                        <w:color w:val="000000"/>
                        <w:sz w:val="20"/>
                        <w:lang w:val="pt-PT"/>
                      </w:rPr>
                      <w:t>16</w:t>
                    </w:r>
                    <w:r w:rsidR="003B0623">
                      <w:rPr>
                        <w:rFonts w:ascii="Verdana" w:eastAsia="Verdana" w:hAnsi="Verdana" w:cs="Verdana"/>
                        <w:b/>
                        <w:color w:val="000000"/>
                        <w:sz w:val="20"/>
                        <w:lang w:val="pt-PT"/>
                      </w:rPr>
                      <w:t>-</w:t>
                    </w:r>
                    <w:r w:rsidR="004339EB">
                      <w:rPr>
                        <w:rFonts w:ascii="Verdana" w:eastAsia="Verdana" w:hAnsi="Verdana" w:cs="Verdana"/>
                        <w:b/>
                        <w:color w:val="000000"/>
                        <w:sz w:val="20"/>
                        <w:lang w:val="pt-PT"/>
                      </w:rPr>
                      <w:t>12</w:t>
                    </w:r>
                    <w:r w:rsidR="007F6297">
                      <w:rPr>
                        <w:rFonts w:ascii="Verdana" w:eastAsia="Verdana" w:hAnsi="Verdana" w:cs="Verdana"/>
                        <w:b/>
                        <w:color w:val="000000"/>
                        <w:sz w:val="20"/>
                        <w:lang w:val="pt-PT"/>
                      </w:rPr>
                      <w:t>1</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v:textbox>
            </v:rect>
          </w:pict>
        </mc:Fallback>
      </mc:AlternateContent>
    </w:r>
  </w:p>
  <w:p w14:paraId="62A2CE6E" w14:textId="1AD6388A" w:rsidR="00B12D59" w:rsidRDefault="00B12D59" w:rsidP="00264EAA">
    <w:pPr>
      <w:pStyle w:val="Header"/>
      <w:rPr>
        <w:rFonts w:ascii="Arial Nova Cond" w:eastAsia="Arial" w:hAnsi="Arial Nova Cond" w:cs="Arial"/>
        <w:noProof/>
        <w:color w:val="000000"/>
        <w:sz w:val="20"/>
        <w:szCs w:val="20"/>
        <w:lang w:val="en-ID"/>
      </w:rPr>
    </w:pPr>
  </w:p>
  <w:p w14:paraId="2743D329" w14:textId="3BDD2889" w:rsidR="00B12D59" w:rsidRDefault="00B12D59" w:rsidP="00264EAA">
    <w:pPr>
      <w:pStyle w:val="Header"/>
      <w:rPr>
        <w:rFonts w:ascii="Arial Nova Cond" w:eastAsia="Arial" w:hAnsi="Arial Nova Cond" w:cs="Arial"/>
        <w:noProof/>
        <w:color w:val="000000"/>
        <w:sz w:val="20"/>
        <w:szCs w:val="20"/>
        <w:lang w:val="en-ID"/>
      </w:rPr>
    </w:pPr>
  </w:p>
  <w:p w14:paraId="15388114" w14:textId="33BC90F1" w:rsidR="00B12D59" w:rsidRDefault="00B12D59" w:rsidP="00264EAA">
    <w:pPr>
      <w:pStyle w:val="Header"/>
      <w:rPr>
        <w:rFonts w:ascii="Arial Nova Cond" w:eastAsia="Arial" w:hAnsi="Arial Nova Cond" w:cs="Arial"/>
        <w:noProof/>
        <w:color w:val="000000"/>
        <w:sz w:val="20"/>
        <w:szCs w:val="20"/>
        <w:lang w:val="en-ID"/>
      </w:rPr>
    </w:pPr>
  </w:p>
  <w:p w14:paraId="64113BA0" w14:textId="04294D4F" w:rsidR="00B12D59" w:rsidRDefault="00B12D59" w:rsidP="00264EAA">
    <w:pPr>
      <w:pStyle w:val="Header"/>
      <w:rPr>
        <w:rFonts w:ascii="Arial Nova Cond" w:eastAsia="Arial" w:hAnsi="Arial Nova Cond" w:cs="Arial"/>
        <w:noProof/>
        <w:color w:val="000000"/>
        <w:sz w:val="20"/>
        <w:szCs w:val="20"/>
        <w:lang w:val="en-ID"/>
      </w:rPr>
    </w:pPr>
  </w:p>
  <w:p w14:paraId="3F877D8E" w14:textId="338B090A" w:rsidR="00B12D59" w:rsidRDefault="00B12D59" w:rsidP="00264EAA">
    <w:pPr>
      <w:pStyle w:val="Header"/>
      <w:rPr>
        <w:rFonts w:ascii="Arial Nova Cond" w:eastAsia="Arial" w:hAnsi="Arial Nova Cond" w:cs="Arial"/>
        <w:noProof/>
        <w:color w:val="000000"/>
        <w:sz w:val="20"/>
        <w:szCs w:val="20"/>
        <w:lang w:val="en-ID"/>
      </w:rPr>
    </w:pPr>
  </w:p>
  <w:p w14:paraId="3404BE68" w14:textId="35097446" w:rsidR="00B12D59" w:rsidRDefault="00B12D59" w:rsidP="00264EAA">
    <w:pPr>
      <w:pStyle w:val="Header"/>
      <w:rPr>
        <w:rFonts w:ascii="Arial Nova Cond" w:eastAsia="Arial" w:hAnsi="Arial Nova Cond" w:cs="Arial"/>
        <w:noProof/>
        <w:color w:val="000000"/>
        <w:sz w:val="20"/>
        <w:szCs w:val="20"/>
        <w:lang w:val="en-ID"/>
      </w:rPr>
    </w:pPr>
  </w:p>
  <w:p w14:paraId="46BE68C3" w14:textId="77777777" w:rsidR="00B12D59" w:rsidRDefault="00B12D59" w:rsidP="00264EAA">
    <w:pPr>
      <w:pStyle w:val="Header"/>
    </w:pPr>
  </w:p>
  <w:p w14:paraId="6A8A41AE" w14:textId="7D9A95DA" w:rsidR="002930FC" w:rsidRDefault="002930FC" w:rsidP="00264EAA">
    <w:pPr>
      <w:pStyle w:val="Header"/>
    </w:pPr>
    <w:r>
      <w:rPr>
        <w:rFonts w:ascii="Arial Nova Cond" w:eastAsia="Arial" w:hAnsi="Arial Nova Cond" w:cs="Arial"/>
        <w:noProof/>
        <w:color w:val="000000"/>
      </w:rPr>
      <mc:AlternateContent>
        <mc:Choice Requires="wps">
          <w:drawing>
            <wp:anchor distT="0" distB="0" distL="114300" distR="114300" simplePos="0" relativeHeight="251666432" behindDoc="0" locked="0" layoutInCell="1" allowOverlap="1" wp14:anchorId="247FCB50" wp14:editId="5971450F">
              <wp:simplePos x="0" y="0"/>
              <wp:positionH relativeFrom="column">
                <wp:posOffset>0</wp:posOffset>
              </wp:positionH>
              <wp:positionV relativeFrom="paragraph">
                <wp:posOffset>69215</wp:posOffset>
              </wp:positionV>
              <wp:extent cx="5857875" cy="0"/>
              <wp:effectExtent l="0" t="19050" r="28575" b="19050"/>
              <wp:wrapNone/>
              <wp:docPr id="1474841402"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FBA0F5A"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45pt" to="461.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" strokecolor="#0070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8F5"/>
    <w:multiLevelType w:val="hybridMultilevel"/>
    <w:tmpl w:val="01124D5C"/>
    <w:lvl w:ilvl="0" w:tplc="3B9654FA">
      <w:start w:val="1"/>
      <w:numFmt w:val="decimal"/>
      <w:lvlText w:val="%1."/>
      <w:lvlJc w:val="left"/>
      <w:pPr>
        <w:ind w:left="720" w:hanging="360"/>
      </w:pPr>
      <w:rPr>
        <w:rFonts w:hint="default"/>
        <w:b w:val="0"/>
        <w:bCs/>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B434B6C"/>
    <w:multiLevelType w:val="hybridMultilevel"/>
    <w:tmpl w:val="B1CC7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30A5A"/>
    <w:multiLevelType w:val="hybridMultilevel"/>
    <w:tmpl w:val="CD3E6B18"/>
    <w:lvl w:ilvl="0" w:tplc="059C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A7BE4"/>
    <w:multiLevelType w:val="hybridMultilevel"/>
    <w:tmpl w:val="4622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E77F8"/>
    <w:multiLevelType w:val="hybridMultilevel"/>
    <w:tmpl w:val="8938C12E"/>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5" w15:restartNumberingAfterBreak="0">
    <w:nsid w:val="14C45D2E"/>
    <w:multiLevelType w:val="hybridMultilevel"/>
    <w:tmpl w:val="96DE6F2A"/>
    <w:lvl w:ilvl="0" w:tplc="FA04F64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D00F7"/>
    <w:multiLevelType w:val="hybridMultilevel"/>
    <w:tmpl w:val="8C1A332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A2015"/>
    <w:multiLevelType w:val="hybridMultilevel"/>
    <w:tmpl w:val="1B669B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B87F3E"/>
    <w:multiLevelType w:val="hybridMultilevel"/>
    <w:tmpl w:val="70D6332A"/>
    <w:lvl w:ilvl="0" w:tplc="292CC796">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22547C"/>
    <w:multiLevelType w:val="hybridMultilevel"/>
    <w:tmpl w:val="1DFA7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A7C10BB"/>
    <w:multiLevelType w:val="hybridMultilevel"/>
    <w:tmpl w:val="91922450"/>
    <w:lvl w:ilvl="0" w:tplc="9E8CD20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91CCC"/>
    <w:multiLevelType w:val="hybridMultilevel"/>
    <w:tmpl w:val="91922450"/>
    <w:lvl w:ilvl="0" w:tplc="FFFFFFFF">
      <w:start w:val="1"/>
      <w:numFmt w:val="decimal"/>
      <w:lvlText w:val="%1."/>
      <w:lvlJc w:val="left"/>
      <w:pPr>
        <w:ind w:left="2629"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2008D2"/>
    <w:multiLevelType w:val="hybridMultilevel"/>
    <w:tmpl w:val="0816909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36718"/>
    <w:multiLevelType w:val="hybridMultilevel"/>
    <w:tmpl w:val="934A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02E44"/>
    <w:multiLevelType w:val="hybridMultilevel"/>
    <w:tmpl w:val="34B6AD36"/>
    <w:lvl w:ilvl="0" w:tplc="57F4833C">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44E95"/>
    <w:multiLevelType w:val="hybridMultilevel"/>
    <w:tmpl w:val="E3FCFC48"/>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6" w15:restartNumberingAfterBreak="0">
    <w:nsid w:val="3A8B1739"/>
    <w:multiLevelType w:val="hybridMultilevel"/>
    <w:tmpl w:val="533CB8FC"/>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96794F"/>
    <w:multiLevelType w:val="hybridMultilevel"/>
    <w:tmpl w:val="204C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7D5FA5"/>
    <w:multiLevelType w:val="hybridMultilevel"/>
    <w:tmpl w:val="0AC20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531A7A"/>
    <w:multiLevelType w:val="hybridMultilevel"/>
    <w:tmpl w:val="F8462BBE"/>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E80FA2"/>
    <w:multiLevelType w:val="hybridMultilevel"/>
    <w:tmpl w:val="912CDF0E"/>
    <w:lvl w:ilvl="0" w:tplc="4DBC9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E77CD"/>
    <w:multiLevelType w:val="hybridMultilevel"/>
    <w:tmpl w:val="110EA366"/>
    <w:lvl w:ilvl="0" w:tplc="30101D2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B86406"/>
    <w:multiLevelType w:val="hybridMultilevel"/>
    <w:tmpl w:val="0E147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733AE"/>
    <w:multiLevelType w:val="hybridMultilevel"/>
    <w:tmpl w:val="29CE29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FE34DC4"/>
    <w:multiLevelType w:val="hybridMultilevel"/>
    <w:tmpl w:val="EA28970A"/>
    <w:lvl w:ilvl="0" w:tplc="07665014">
      <w:start w:val="1"/>
      <w:numFmt w:val="upperLetter"/>
      <w:lvlText w:val="%1."/>
      <w:lvlJc w:val="left"/>
      <w:pPr>
        <w:ind w:left="360" w:hanging="360"/>
      </w:pPr>
      <w:rPr>
        <w:rFonts w:hint="default"/>
        <w:b/>
        <w:i/>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680A081C"/>
    <w:multiLevelType w:val="hybridMultilevel"/>
    <w:tmpl w:val="C832DF58"/>
    <w:lvl w:ilvl="0" w:tplc="5A0C09F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68862F99"/>
    <w:multiLevelType w:val="hybridMultilevel"/>
    <w:tmpl w:val="F8462BBE"/>
    <w:lvl w:ilvl="0" w:tplc="57F4833C">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360357"/>
    <w:multiLevelType w:val="hybridMultilevel"/>
    <w:tmpl w:val="46FC98D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71FC15F1"/>
    <w:multiLevelType w:val="hybridMultilevel"/>
    <w:tmpl w:val="FE885A80"/>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453E"/>
    <w:multiLevelType w:val="hybridMultilevel"/>
    <w:tmpl w:val="5456F048"/>
    <w:lvl w:ilvl="0" w:tplc="1D2A3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31590"/>
    <w:multiLevelType w:val="hybridMultilevel"/>
    <w:tmpl w:val="D0F8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C416C4"/>
    <w:multiLevelType w:val="hybridMultilevel"/>
    <w:tmpl w:val="FC12D2AE"/>
    <w:lvl w:ilvl="0" w:tplc="E0F6FE60">
      <w:start w:val="1"/>
      <w:numFmt w:val="decimal"/>
      <w:lvlText w:val="%1."/>
      <w:lvlJc w:val="left"/>
      <w:pPr>
        <w:ind w:left="1080" w:hanging="360"/>
      </w:pPr>
      <w:rPr>
        <w:rFonts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2956223">
    <w:abstractNumId w:val="7"/>
  </w:num>
  <w:num w:numId="2" w16cid:durableId="1968312525">
    <w:abstractNumId w:val="23"/>
  </w:num>
  <w:num w:numId="3" w16cid:durableId="955603895">
    <w:abstractNumId w:val="15"/>
  </w:num>
  <w:num w:numId="4" w16cid:durableId="337970944">
    <w:abstractNumId w:val="16"/>
  </w:num>
  <w:num w:numId="5" w16cid:durableId="57748239">
    <w:abstractNumId w:val="1"/>
  </w:num>
  <w:num w:numId="6" w16cid:durableId="1122306367">
    <w:abstractNumId w:val="30"/>
  </w:num>
  <w:num w:numId="7" w16cid:durableId="1206135179">
    <w:abstractNumId w:val="28"/>
  </w:num>
  <w:num w:numId="8" w16cid:durableId="572155202">
    <w:abstractNumId w:val="25"/>
  </w:num>
  <w:num w:numId="9" w16cid:durableId="159391676">
    <w:abstractNumId w:val="17"/>
  </w:num>
  <w:num w:numId="10" w16cid:durableId="1417047197">
    <w:abstractNumId w:val="27"/>
  </w:num>
  <w:num w:numId="11" w16cid:durableId="244875093">
    <w:abstractNumId w:val="24"/>
  </w:num>
  <w:num w:numId="12" w16cid:durableId="1439761622">
    <w:abstractNumId w:val="10"/>
  </w:num>
  <w:num w:numId="13" w16cid:durableId="2044934895">
    <w:abstractNumId w:val="11"/>
  </w:num>
  <w:num w:numId="14" w16cid:durableId="867134433">
    <w:abstractNumId w:val="22"/>
  </w:num>
  <w:num w:numId="15" w16cid:durableId="867717305">
    <w:abstractNumId w:val="2"/>
  </w:num>
  <w:num w:numId="16" w16cid:durableId="1979451445">
    <w:abstractNumId w:val="29"/>
  </w:num>
  <w:num w:numId="17" w16cid:durableId="335617653">
    <w:abstractNumId w:val="20"/>
  </w:num>
  <w:num w:numId="18" w16cid:durableId="131558698">
    <w:abstractNumId w:val="6"/>
  </w:num>
  <w:num w:numId="19" w16cid:durableId="1687512444">
    <w:abstractNumId w:val="9"/>
  </w:num>
  <w:num w:numId="20" w16cid:durableId="383992797">
    <w:abstractNumId w:val="5"/>
  </w:num>
  <w:num w:numId="21" w16cid:durableId="1799763084">
    <w:abstractNumId w:val="12"/>
  </w:num>
  <w:num w:numId="22" w16cid:durableId="958488331">
    <w:abstractNumId w:val="26"/>
  </w:num>
  <w:num w:numId="23" w16cid:durableId="2016417134">
    <w:abstractNumId w:val="19"/>
  </w:num>
  <w:num w:numId="24" w16cid:durableId="1181578345">
    <w:abstractNumId w:val="14"/>
  </w:num>
  <w:num w:numId="25" w16cid:durableId="1431656463">
    <w:abstractNumId w:val="3"/>
  </w:num>
  <w:num w:numId="26" w16cid:durableId="65226539">
    <w:abstractNumId w:val="18"/>
  </w:num>
  <w:num w:numId="27" w16cid:durableId="114837265">
    <w:abstractNumId w:val="4"/>
  </w:num>
  <w:num w:numId="28" w16cid:durableId="675302413">
    <w:abstractNumId w:val="21"/>
  </w:num>
  <w:num w:numId="29" w16cid:durableId="1482188930">
    <w:abstractNumId w:val="0"/>
  </w:num>
  <w:num w:numId="30" w16cid:durableId="164789582">
    <w:abstractNumId w:val="31"/>
  </w:num>
  <w:num w:numId="31" w16cid:durableId="1536774549">
    <w:abstractNumId w:val="13"/>
  </w:num>
  <w:num w:numId="32" w16cid:durableId="20967011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B5"/>
    <w:rsid w:val="00000CE7"/>
    <w:rsid w:val="00004C05"/>
    <w:rsid w:val="000118C6"/>
    <w:rsid w:val="00011CD1"/>
    <w:rsid w:val="00021911"/>
    <w:rsid w:val="0002706C"/>
    <w:rsid w:val="00033301"/>
    <w:rsid w:val="000360FB"/>
    <w:rsid w:val="0003659C"/>
    <w:rsid w:val="00037C0C"/>
    <w:rsid w:val="00040C4B"/>
    <w:rsid w:val="00040D8D"/>
    <w:rsid w:val="00040F86"/>
    <w:rsid w:val="00042DED"/>
    <w:rsid w:val="000432FE"/>
    <w:rsid w:val="000516E6"/>
    <w:rsid w:val="0005246B"/>
    <w:rsid w:val="000539E1"/>
    <w:rsid w:val="00054C8A"/>
    <w:rsid w:val="00054DF1"/>
    <w:rsid w:val="00060DCE"/>
    <w:rsid w:val="00066B0C"/>
    <w:rsid w:val="00075A70"/>
    <w:rsid w:val="000829B9"/>
    <w:rsid w:val="00083C0E"/>
    <w:rsid w:val="00084084"/>
    <w:rsid w:val="00086C81"/>
    <w:rsid w:val="00087EDA"/>
    <w:rsid w:val="0009063B"/>
    <w:rsid w:val="00093631"/>
    <w:rsid w:val="00093ADC"/>
    <w:rsid w:val="000945FF"/>
    <w:rsid w:val="00094EA4"/>
    <w:rsid w:val="0009565A"/>
    <w:rsid w:val="00097ECE"/>
    <w:rsid w:val="000A4CDC"/>
    <w:rsid w:val="000A6F5D"/>
    <w:rsid w:val="000B0D51"/>
    <w:rsid w:val="000B40A7"/>
    <w:rsid w:val="000B484B"/>
    <w:rsid w:val="000B68FB"/>
    <w:rsid w:val="000B794A"/>
    <w:rsid w:val="000C0941"/>
    <w:rsid w:val="000C0AB5"/>
    <w:rsid w:val="000C19B3"/>
    <w:rsid w:val="000C21B8"/>
    <w:rsid w:val="000C2DAF"/>
    <w:rsid w:val="000D0458"/>
    <w:rsid w:val="000D472D"/>
    <w:rsid w:val="000D4FCC"/>
    <w:rsid w:val="000D778C"/>
    <w:rsid w:val="000E1C51"/>
    <w:rsid w:val="000E3B63"/>
    <w:rsid w:val="000F45D9"/>
    <w:rsid w:val="000F7D16"/>
    <w:rsid w:val="0010026B"/>
    <w:rsid w:val="0010050F"/>
    <w:rsid w:val="00100B26"/>
    <w:rsid w:val="00100C73"/>
    <w:rsid w:val="00104C22"/>
    <w:rsid w:val="00104EE2"/>
    <w:rsid w:val="001055A1"/>
    <w:rsid w:val="00107E86"/>
    <w:rsid w:val="0011135F"/>
    <w:rsid w:val="00113D3C"/>
    <w:rsid w:val="00116C1F"/>
    <w:rsid w:val="00120355"/>
    <w:rsid w:val="00124745"/>
    <w:rsid w:val="001259FC"/>
    <w:rsid w:val="00132614"/>
    <w:rsid w:val="00133379"/>
    <w:rsid w:val="00133E2E"/>
    <w:rsid w:val="001364CB"/>
    <w:rsid w:val="00141A54"/>
    <w:rsid w:val="00142716"/>
    <w:rsid w:val="00151132"/>
    <w:rsid w:val="001543CE"/>
    <w:rsid w:val="00155BDC"/>
    <w:rsid w:val="0016111A"/>
    <w:rsid w:val="001730D3"/>
    <w:rsid w:val="001733BA"/>
    <w:rsid w:val="00175436"/>
    <w:rsid w:val="001760F2"/>
    <w:rsid w:val="0018006B"/>
    <w:rsid w:val="001824BA"/>
    <w:rsid w:val="001849F2"/>
    <w:rsid w:val="00184D32"/>
    <w:rsid w:val="00185129"/>
    <w:rsid w:val="00185B87"/>
    <w:rsid w:val="00186CB4"/>
    <w:rsid w:val="00193815"/>
    <w:rsid w:val="00195ECD"/>
    <w:rsid w:val="00197D37"/>
    <w:rsid w:val="001A66EF"/>
    <w:rsid w:val="001A70E9"/>
    <w:rsid w:val="001A7993"/>
    <w:rsid w:val="001A7E94"/>
    <w:rsid w:val="001A7F0B"/>
    <w:rsid w:val="001B0E42"/>
    <w:rsid w:val="001B131A"/>
    <w:rsid w:val="001B4CCC"/>
    <w:rsid w:val="001B7060"/>
    <w:rsid w:val="001C004B"/>
    <w:rsid w:val="001C2151"/>
    <w:rsid w:val="001C24D2"/>
    <w:rsid w:val="001C27B2"/>
    <w:rsid w:val="001C3950"/>
    <w:rsid w:val="001C42B3"/>
    <w:rsid w:val="001C47C8"/>
    <w:rsid w:val="001C601A"/>
    <w:rsid w:val="001D18B6"/>
    <w:rsid w:val="001D4C7E"/>
    <w:rsid w:val="001D5F58"/>
    <w:rsid w:val="001D62F5"/>
    <w:rsid w:val="001E0FEE"/>
    <w:rsid w:val="001E2A85"/>
    <w:rsid w:val="001E3118"/>
    <w:rsid w:val="001E6F5C"/>
    <w:rsid w:val="001F4864"/>
    <w:rsid w:val="001F743A"/>
    <w:rsid w:val="0020278C"/>
    <w:rsid w:val="00204CE6"/>
    <w:rsid w:val="00205198"/>
    <w:rsid w:val="00205BBB"/>
    <w:rsid w:val="0020612F"/>
    <w:rsid w:val="00206828"/>
    <w:rsid w:val="00210EB7"/>
    <w:rsid w:val="00216380"/>
    <w:rsid w:val="00220E9D"/>
    <w:rsid w:val="00225607"/>
    <w:rsid w:val="00225E68"/>
    <w:rsid w:val="00231E3B"/>
    <w:rsid w:val="00234872"/>
    <w:rsid w:val="00234A16"/>
    <w:rsid w:val="002359B0"/>
    <w:rsid w:val="00235BE5"/>
    <w:rsid w:val="00237800"/>
    <w:rsid w:val="0024599B"/>
    <w:rsid w:val="0024652B"/>
    <w:rsid w:val="00247C1D"/>
    <w:rsid w:val="002600CF"/>
    <w:rsid w:val="002622BD"/>
    <w:rsid w:val="0026243E"/>
    <w:rsid w:val="0026330D"/>
    <w:rsid w:val="00264EAA"/>
    <w:rsid w:val="002650C6"/>
    <w:rsid w:val="002663A3"/>
    <w:rsid w:val="00270E11"/>
    <w:rsid w:val="002739E0"/>
    <w:rsid w:val="00276612"/>
    <w:rsid w:val="00276F50"/>
    <w:rsid w:val="00277070"/>
    <w:rsid w:val="00281793"/>
    <w:rsid w:val="00286A5E"/>
    <w:rsid w:val="00287665"/>
    <w:rsid w:val="0029216D"/>
    <w:rsid w:val="002930FC"/>
    <w:rsid w:val="002956E0"/>
    <w:rsid w:val="002A054F"/>
    <w:rsid w:val="002A200A"/>
    <w:rsid w:val="002A37AF"/>
    <w:rsid w:val="002A3855"/>
    <w:rsid w:val="002A3873"/>
    <w:rsid w:val="002A4E49"/>
    <w:rsid w:val="002A5658"/>
    <w:rsid w:val="002A57FA"/>
    <w:rsid w:val="002B1A51"/>
    <w:rsid w:val="002B3695"/>
    <w:rsid w:val="002B3F13"/>
    <w:rsid w:val="002C118F"/>
    <w:rsid w:val="002C7F0E"/>
    <w:rsid w:val="002D166E"/>
    <w:rsid w:val="002D2776"/>
    <w:rsid w:val="002D5733"/>
    <w:rsid w:val="002D7525"/>
    <w:rsid w:val="002E00AF"/>
    <w:rsid w:val="002E4294"/>
    <w:rsid w:val="002E45F7"/>
    <w:rsid w:val="002E6EE2"/>
    <w:rsid w:val="002F0049"/>
    <w:rsid w:val="002F039B"/>
    <w:rsid w:val="002F0857"/>
    <w:rsid w:val="002F286B"/>
    <w:rsid w:val="002F45E1"/>
    <w:rsid w:val="002F6FAE"/>
    <w:rsid w:val="002F72E6"/>
    <w:rsid w:val="00302D1E"/>
    <w:rsid w:val="003050F9"/>
    <w:rsid w:val="003107C1"/>
    <w:rsid w:val="00311FAC"/>
    <w:rsid w:val="003124CB"/>
    <w:rsid w:val="00312953"/>
    <w:rsid w:val="00312D93"/>
    <w:rsid w:val="00315D55"/>
    <w:rsid w:val="003257CF"/>
    <w:rsid w:val="00325FFC"/>
    <w:rsid w:val="00333B14"/>
    <w:rsid w:val="00334186"/>
    <w:rsid w:val="003353EE"/>
    <w:rsid w:val="003400B0"/>
    <w:rsid w:val="00341045"/>
    <w:rsid w:val="003435EB"/>
    <w:rsid w:val="00344610"/>
    <w:rsid w:val="003576F3"/>
    <w:rsid w:val="00364B2B"/>
    <w:rsid w:val="003716B8"/>
    <w:rsid w:val="003770F3"/>
    <w:rsid w:val="00377AF5"/>
    <w:rsid w:val="003844C1"/>
    <w:rsid w:val="00385C32"/>
    <w:rsid w:val="00387DDB"/>
    <w:rsid w:val="00394F37"/>
    <w:rsid w:val="003A1DF6"/>
    <w:rsid w:val="003A37E5"/>
    <w:rsid w:val="003A46A8"/>
    <w:rsid w:val="003A7188"/>
    <w:rsid w:val="003B0623"/>
    <w:rsid w:val="003B20C8"/>
    <w:rsid w:val="003C0701"/>
    <w:rsid w:val="003C1BEA"/>
    <w:rsid w:val="003C631D"/>
    <w:rsid w:val="003C7B2A"/>
    <w:rsid w:val="003C7DD0"/>
    <w:rsid w:val="003D08F9"/>
    <w:rsid w:val="003D16A3"/>
    <w:rsid w:val="003D3063"/>
    <w:rsid w:val="003D459D"/>
    <w:rsid w:val="003D497D"/>
    <w:rsid w:val="003D64A2"/>
    <w:rsid w:val="003D7EB6"/>
    <w:rsid w:val="003E080E"/>
    <w:rsid w:val="003E1AAE"/>
    <w:rsid w:val="003E5491"/>
    <w:rsid w:val="003E6B8E"/>
    <w:rsid w:val="003F15C5"/>
    <w:rsid w:val="003F19CB"/>
    <w:rsid w:val="003F3648"/>
    <w:rsid w:val="003F398A"/>
    <w:rsid w:val="003F4CA8"/>
    <w:rsid w:val="003F5C8F"/>
    <w:rsid w:val="00402616"/>
    <w:rsid w:val="00405A1C"/>
    <w:rsid w:val="00406CFC"/>
    <w:rsid w:val="00407774"/>
    <w:rsid w:val="004148B9"/>
    <w:rsid w:val="004160FB"/>
    <w:rsid w:val="00417359"/>
    <w:rsid w:val="0042052B"/>
    <w:rsid w:val="00420B38"/>
    <w:rsid w:val="00420EC3"/>
    <w:rsid w:val="00422639"/>
    <w:rsid w:val="004235DA"/>
    <w:rsid w:val="0042474D"/>
    <w:rsid w:val="0042586D"/>
    <w:rsid w:val="00426A9C"/>
    <w:rsid w:val="004278AC"/>
    <w:rsid w:val="00427BF0"/>
    <w:rsid w:val="00431C33"/>
    <w:rsid w:val="00432E49"/>
    <w:rsid w:val="004339EB"/>
    <w:rsid w:val="00434920"/>
    <w:rsid w:val="00436A21"/>
    <w:rsid w:val="00436F02"/>
    <w:rsid w:val="004371B2"/>
    <w:rsid w:val="00440DA7"/>
    <w:rsid w:val="00441A1A"/>
    <w:rsid w:val="00441B5E"/>
    <w:rsid w:val="004428D0"/>
    <w:rsid w:val="0044400E"/>
    <w:rsid w:val="004459FF"/>
    <w:rsid w:val="00445F63"/>
    <w:rsid w:val="00447640"/>
    <w:rsid w:val="00447BD6"/>
    <w:rsid w:val="00450260"/>
    <w:rsid w:val="00451B48"/>
    <w:rsid w:val="00453B89"/>
    <w:rsid w:val="0045460E"/>
    <w:rsid w:val="00456698"/>
    <w:rsid w:val="00456C5F"/>
    <w:rsid w:val="004613DB"/>
    <w:rsid w:val="0046371A"/>
    <w:rsid w:val="00467E52"/>
    <w:rsid w:val="00470A12"/>
    <w:rsid w:val="00471CB3"/>
    <w:rsid w:val="004723FE"/>
    <w:rsid w:val="00473CD3"/>
    <w:rsid w:val="00475BFF"/>
    <w:rsid w:val="004800C7"/>
    <w:rsid w:val="00480D7B"/>
    <w:rsid w:val="00481221"/>
    <w:rsid w:val="0048163C"/>
    <w:rsid w:val="00482C98"/>
    <w:rsid w:val="00485C83"/>
    <w:rsid w:val="00485CC8"/>
    <w:rsid w:val="00492F21"/>
    <w:rsid w:val="00494E61"/>
    <w:rsid w:val="00497BF2"/>
    <w:rsid w:val="00497E77"/>
    <w:rsid w:val="004A042B"/>
    <w:rsid w:val="004A42BC"/>
    <w:rsid w:val="004A4E4B"/>
    <w:rsid w:val="004A4EC8"/>
    <w:rsid w:val="004A68A1"/>
    <w:rsid w:val="004B01C7"/>
    <w:rsid w:val="004B1603"/>
    <w:rsid w:val="004B7DE7"/>
    <w:rsid w:val="004C0BFA"/>
    <w:rsid w:val="004C2237"/>
    <w:rsid w:val="004C29A5"/>
    <w:rsid w:val="004C42AB"/>
    <w:rsid w:val="004C6103"/>
    <w:rsid w:val="004C6114"/>
    <w:rsid w:val="004D1927"/>
    <w:rsid w:val="004D2F40"/>
    <w:rsid w:val="004D31CD"/>
    <w:rsid w:val="004D7039"/>
    <w:rsid w:val="004D7AC6"/>
    <w:rsid w:val="004E21FA"/>
    <w:rsid w:val="004E49BC"/>
    <w:rsid w:val="004F3ACD"/>
    <w:rsid w:val="004F43F4"/>
    <w:rsid w:val="00500DE9"/>
    <w:rsid w:val="00501EDB"/>
    <w:rsid w:val="00502589"/>
    <w:rsid w:val="005043A3"/>
    <w:rsid w:val="00504497"/>
    <w:rsid w:val="00510DF4"/>
    <w:rsid w:val="005124BB"/>
    <w:rsid w:val="0051423E"/>
    <w:rsid w:val="00515A3C"/>
    <w:rsid w:val="00516D13"/>
    <w:rsid w:val="005252AA"/>
    <w:rsid w:val="00527286"/>
    <w:rsid w:val="00530BFD"/>
    <w:rsid w:val="00534AB0"/>
    <w:rsid w:val="00543A8B"/>
    <w:rsid w:val="0054498B"/>
    <w:rsid w:val="00546B5C"/>
    <w:rsid w:val="00550AED"/>
    <w:rsid w:val="00550FFD"/>
    <w:rsid w:val="00552684"/>
    <w:rsid w:val="005526E1"/>
    <w:rsid w:val="005547B4"/>
    <w:rsid w:val="0055736D"/>
    <w:rsid w:val="00563952"/>
    <w:rsid w:val="00563D92"/>
    <w:rsid w:val="005658E6"/>
    <w:rsid w:val="00566ACD"/>
    <w:rsid w:val="0057147A"/>
    <w:rsid w:val="0057259B"/>
    <w:rsid w:val="00573BFB"/>
    <w:rsid w:val="005747E0"/>
    <w:rsid w:val="0057720A"/>
    <w:rsid w:val="005772E8"/>
    <w:rsid w:val="00580245"/>
    <w:rsid w:val="005802D1"/>
    <w:rsid w:val="00581307"/>
    <w:rsid w:val="00583827"/>
    <w:rsid w:val="00584C65"/>
    <w:rsid w:val="00584D89"/>
    <w:rsid w:val="00584DAC"/>
    <w:rsid w:val="00591DEE"/>
    <w:rsid w:val="00592BFF"/>
    <w:rsid w:val="0059393F"/>
    <w:rsid w:val="00596975"/>
    <w:rsid w:val="005A3A2B"/>
    <w:rsid w:val="005A3DF4"/>
    <w:rsid w:val="005B3E07"/>
    <w:rsid w:val="005B547A"/>
    <w:rsid w:val="005C0792"/>
    <w:rsid w:val="005C2AEE"/>
    <w:rsid w:val="005C495B"/>
    <w:rsid w:val="005C587A"/>
    <w:rsid w:val="005D034C"/>
    <w:rsid w:val="005D1982"/>
    <w:rsid w:val="005D1AAA"/>
    <w:rsid w:val="005D2612"/>
    <w:rsid w:val="005D2714"/>
    <w:rsid w:val="005D41EC"/>
    <w:rsid w:val="005D77E0"/>
    <w:rsid w:val="005E00F9"/>
    <w:rsid w:val="005E1047"/>
    <w:rsid w:val="005E1D94"/>
    <w:rsid w:val="005E4A22"/>
    <w:rsid w:val="005E5183"/>
    <w:rsid w:val="005F0E6E"/>
    <w:rsid w:val="005F1501"/>
    <w:rsid w:val="005F3D4A"/>
    <w:rsid w:val="00603CD6"/>
    <w:rsid w:val="00604FD9"/>
    <w:rsid w:val="00605518"/>
    <w:rsid w:val="006064B3"/>
    <w:rsid w:val="00607C1B"/>
    <w:rsid w:val="006101B2"/>
    <w:rsid w:val="00611F1F"/>
    <w:rsid w:val="0061465B"/>
    <w:rsid w:val="006158C3"/>
    <w:rsid w:val="00617053"/>
    <w:rsid w:val="0061718F"/>
    <w:rsid w:val="00617911"/>
    <w:rsid w:val="00617E8D"/>
    <w:rsid w:val="00625185"/>
    <w:rsid w:val="00627FCA"/>
    <w:rsid w:val="00631489"/>
    <w:rsid w:val="00633B9C"/>
    <w:rsid w:val="00636ABA"/>
    <w:rsid w:val="00637DC0"/>
    <w:rsid w:val="00641612"/>
    <w:rsid w:val="00642A3D"/>
    <w:rsid w:val="00642C69"/>
    <w:rsid w:val="00643106"/>
    <w:rsid w:val="00643DD6"/>
    <w:rsid w:val="00645776"/>
    <w:rsid w:val="00646F2F"/>
    <w:rsid w:val="006547E5"/>
    <w:rsid w:val="00654FFE"/>
    <w:rsid w:val="0065571A"/>
    <w:rsid w:val="00657413"/>
    <w:rsid w:val="00663A1A"/>
    <w:rsid w:val="00663AF0"/>
    <w:rsid w:val="00665B7F"/>
    <w:rsid w:val="006715CD"/>
    <w:rsid w:val="00671CC2"/>
    <w:rsid w:val="00674210"/>
    <w:rsid w:val="0068071C"/>
    <w:rsid w:val="00682F96"/>
    <w:rsid w:val="0068337A"/>
    <w:rsid w:val="0068484D"/>
    <w:rsid w:val="00686F25"/>
    <w:rsid w:val="00687339"/>
    <w:rsid w:val="00687586"/>
    <w:rsid w:val="006876B1"/>
    <w:rsid w:val="006920D1"/>
    <w:rsid w:val="00692C46"/>
    <w:rsid w:val="00696430"/>
    <w:rsid w:val="006A35DA"/>
    <w:rsid w:val="006A684E"/>
    <w:rsid w:val="006B07C2"/>
    <w:rsid w:val="006B136F"/>
    <w:rsid w:val="006B1F6E"/>
    <w:rsid w:val="006B2F94"/>
    <w:rsid w:val="006B4292"/>
    <w:rsid w:val="006B4DAA"/>
    <w:rsid w:val="006B6B7F"/>
    <w:rsid w:val="006C004D"/>
    <w:rsid w:val="006C1150"/>
    <w:rsid w:val="006C215D"/>
    <w:rsid w:val="006C27AE"/>
    <w:rsid w:val="006C2C6F"/>
    <w:rsid w:val="006D0401"/>
    <w:rsid w:val="006D1580"/>
    <w:rsid w:val="006D2538"/>
    <w:rsid w:val="006D2B8D"/>
    <w:rsid w:val="006E0173"/>
    <w:rsid w:val="006E2FE5"/>
    <w:rsid w:val="006E391A"/>
    <w:rsid w:val="006E62B0"/>
    <w:rsid w:val="006F1C05"/>
    <w:rsid w:val="006F2406"/>
    <w:rsid w:val="006F4AC1"/>
    <w:rsid w:val="006F4E7F"/>
    <w:rsid w:val="00700411"/>
    <w:rsid w:val="00700A25"/>
    <w:rsid w:val="007044D4"/>
    <w:rsid w:val="007059C7"/>
    <w:rsid w:val="00705E20"/>
    <w:rsid w:val="00713268"/>
    <w:rsid w:val="0071551C"/>
    <w:rsid w:val="007174CE"/>
    <w:rsid w:val="00717FC6"/>
    <w:rsid w:val="0072167C"/>
    <w:rsid w:val="00722CE2"/>
    <w:rsid w:val="007248E2"/>
    <w:rsid w:val="0073004B"/>
    <w:rsid w:val="00730093"/>
    <w:rsid w:val="00732BF5"/>
    <w:rsid w:val="0073319F"/>
    <w:rsid w:val="00735ED7"/>
    <w:rsid w:val="007368A5"/>
    <w:rsid w:val="00737558"/>
    <w:rsid w:val="00737857"/>
    <w:rsid w:val="0074005A"/>
    <w:rsid w:val="007425BB"/>
    <w:rsid w:val="00744514"/>
    <w:rsid w:val="00746A70"/>
    <w:rsid w:val="00746B99"/>
    <w:rsid w:val="00747636"/>
    <w:rsid w:val="00752949"/>
    <w:rsid w:val="007577BF"/>
    <w:rsid w:val="007621C2"/>
    <w:rsid w:val="00764209"/>
    <w:rsid w:val="00764B63"/>
    <w:rsid w:val="007668A4"/>
    <w:rsid w:val="00766B78"/>
    <w:rsid w:val="00772E1E"/>
    <w:rsid w:val="007736E5"/>
    <w:rsid w:val="00774025"/>
    <w:rsid w:val="007745EA"/>
    <w:rsid w:val="0077523C"/>
    <w:rsid w:val="00775711"/>
    <w:rsid w:val="00775E12"/>
    <w:rsid w:val="007770F3"/>
    <w:rsid w:val="00777518"/>
    <w:rsid w:val="007832B4"/>
    <w:rsid w:val="0078493D"/>
    <w:rsid w:val="00786B84"/>
    <w:rsid w:val="00787DC6"/>
    <w:rsid w:val="0079699C"/>
    <w:rsid w:val="007A00EA"/>
    <w:rsid w:val="007A0938"/>
    <w:rsid w:val="007A1B8B"/>
    <w:rsid w:val="007A1D0D"/>
    <w:rsid w:val="007A42F2"/>
    <w:rsid w:val="007A46D3"/>
    <w:rsid w:val="007A489B"/>
    <w:rsid w:val="007A4A6D"/>
    <w:rsid w:val="007B18C7"/>
    <w:rsid w:val="007B1D78"/>
    <w:rsid w:val="007B2190"/>
    <w:rsid w:val="007B3B1C"/>
    <w:rsid w:val="007B3C77"/>
    <w:rsid w:val="007B40E1"/>
    <w:rsid w:val="007B549E"/>
    <w:rsid w:val="007B5C1F"/>
    <w:rsid w:val="007B773B"/>
    <w:rsid w:val="007C00F1"/>
    <w:rsid w:val="007C7441"/>
    <w:rsid w:val="007D155B"/>
    <w:rsid w:val="007D29BB"/>
    <w:rsid w:val="007D3597"/>
    <w:rsid w:val="007D3FD9"/>
    <w:rsid w:val="007D45B3"/>
    <w:rsid w:val="007D4ADB"/>
    <w:rsid w:val="007D78AD"/>
    <w:rsid w:val="007E02D7"/>
    <w:rsid w:val="007E5233"/>
    <w:rsid w:val="007E57CA"/>
    <w:rsid w:val="007E7904"/>
    <w:rsid w:val="007F0257"/>
    <w:rsid w:val="007F3028"/>
    <w:rsid w:val="007F35E3"/>
    <w:rsid w:val="007F3E68"/>
    <w:rsid w:val="007F6297"/>
    <w:rsid w:val="00800CB5"/>
    <w:rsid w:val="008015F7"/>
    <w:rsid w:val="00805986"/>
    <w:rsid w:val="00806166"/>
    <w:rsid w:val="008062D0"/>
    <w:rsid w:val="00813774"/>
    <w:rsid w:val="00814BF3"/>
    <w:rsid w:val="00815B03"/>
    <w:rsid w:val="0081638B"/>
    <w:rsid w:val="008214D7"/>
    <w:rsid w:val="00821598"/>
    <w:rsid w:val="00824A37"/>
    <w:rsid w:val="00827B2E"/>
    <w:rsid w:val="008306DF"/>
    <w:rsid w:val="00832A88"/>
    <w:rsid w:val="00834FE3"/>
    <w:rsid w:val="008357EE"/>
    <w:rsid w:val="00836A8C"/>
    <w:rsid w:val="008474C2"/>
    <w:rsid w:val="00847C8C"/>
    <w:rsid w:val="00851ADC"/>
    <w:rsid w:val="00853D42"/>
    <w:rsid w:val="00855111"/>
    <w:rsid w:val="00855E3C"/>
    <w:rsid w:val="00857681"/>
    <w:rsid w:val="00861964"/>
    <w:rsid w:val="00862982"/>
    <w:rsid w:val="00871157"/>
    <w:rsid w:val="00874FB8"/>
    <w:rsid w:val="00882BFE"/>
    <w:rsid w:val="008847A7"/>
    <w:rsid w:val="0088503B"/>
    <w:rsid w:val="00887160"/>
    <w:rsid w:val="0089156A"/>
    <w:rsid w:val="00892B00"/>
    <w:rsid w:val="0089306B"/>
    <w:rsid w:val="008936B2"/>
    <w:rsid w:val="00894ECB"/>
    <w:rsid w:val="008A4F71"/>
    <w:rsid w:val="008B0F32"/>
    <w:rsid w:val="008B3D00"/>
    <w:rsid w:val="008B57B8"/>
    <w:rsid w:val="008C4778"/>
    <w:rsid w:val="008C591E"/>
    <w:rsid w:val="008C6127"/>
    <w:rsid w:val="008C64A7"/>
    <w:rsid w:val="008C6E5A"/>
    <w:rsid w:val="008D0B7F"/>
    <w:rsid w:val="008D351C"/>
    <w:rsid w:val="008E06AB"/>
    <w:rsid w:val="008E1CC1"/>
    <w:rsid w:val="008E296E"/>
    <w:rsid w:val="008E580F"/>
    <w:rsid w:val="008F2BDF"/>
    <w:rsid w:val="008F34AC"/>
    <w:rsid w:val="00902130"/>
    <w:rsid w:val="00904774"/>
    <w:rsid w:val="00906517"/>
    <w:rsid w:val="009101EB"/>
    <w:rsid w:val="00911773"/>
    <w:rsid w:val="009118DB"/>
    <w:rsid w:val="009210C8"/>
    <w:rsid w:val="00923122"/>
    <w:rsid w:val="00923962"/>
    <w:rsid w:val="00925A74"/>
    <w:rsid w:val="009301EF"/>
    <w:rsid w:val="0093407A"/>
    <w:rsid w:val="00941DA0"/>
    <w:rsid w:val="00946A79"/>
    <w:rsid w:val="00946AFA"/>
    <w:rsid w:val="009504BD"/>
    <w:rsid w:val="00951E3B"/>
    <w:rsid w:val="00952A77"/>
    <w:rsid w:val="009538BD"/>
    <w:rsid w:val="00954CB5"/>
    <w:rsid w:val="0096077F"/>
    <w:rsid w:val="00975C21"/>
    <w:rsid w:val="00975D12"/>
    <w:rsid w:val="009762CE"/>
    <w:rsid w:val="0097714C"/>
    <w:rsid w:val="00983FB4"/>
    <w:rsid w:val="009871E6"/>
    <w:rsid w:val="00990997"/>
    <w:rsid w:val="009930D4"/>
    <w:rsid w:val="009944FB"/>
    <w:rsid w:val="0099460C"/>
    <w:rsid w:val="0099467A"/>
    <w:rsid w:val="00994908"/>
    <w:rsid w:val="009956E1"/>
    <w:rsid w:val="00996366"/>
    <w:rsid w:val="009964C1"/>
    <w:rsid w:val="009A0BD9"/>
    <w:rsid w:val="009A195F"/>
    <w:rsid w:val="009A362C"/>
    <w:rsid w:val="009A3B4F"/>
    <w:rsid w:val="009A6E5A"/>
    <w:rsid w:val="009B1AD5"/>
    <w:rsid w:val="009B22A1"/>
    <w:rsid w:val="009B6121"/>
    <w:rsid w:val="009B62DA"/>
    <w:rsid w:val="009C5558"/>
    <w:rsid w:val="009C5BA8"/>
    <w:rsid w:val="009C6B7F"/>
    <w:rsid w:val="009C6F8F"/>
    <w:rsid w:val="009D041B"/>
    <w:rsid w:val="009D3493"/>
    <w:rsid w:val="009E0500"/>
    <w:rsid w:val="009E0531"/>
    <w:rsid w:val="009E1D5E"/>
    <w:rsid w:val="009E321F"/>
    <w:rsid w:val="009E4504"/>
    <w:rsid w:val="009E6C23"/>
    <w:rsid w:val="009E715F"/>
    <w:rsid w:val="009F19F3"/>
    <w:rsid w:val="009F5C67"/>
    <w:rsid w:val="009F5CD8"/>
    <w:rsid w:val="009F65A2"/>
    <w:rsid w:val="009F6B60"/>
    <w:rsid w:val="00A001C3"/>
    <w:rsid w:val="00A0048E"/>
    <w:rsid w:val="00A0341A"/>
    <w:rsid w:val="00A03E0E"/>
    <w:rsid w:val="00A052C8"/>
    <w:rsid w:val="00A13C93"/>
    <w:rsid w:val="00A230C4"/>
    <w:rsid w:val="00A269E9"/>
    <w:rsid w:val="00A26EB0"/>
    <w:rsid w:val="00A27D6E"/>
    <w:rsid w:val="00A32A8D"/>
    <w:rsid w:val="00A32E46"/>
    <w:rsid w:val="00A32EC6"/>
    <w:rsid w:val="00A352E8"/>
    <w:rsid w:val="00A40E59"/>
    <w:rsid w:val="00A419EF"/>
    <w:rsid w:val="00A4325B"/>
    <w:rsid w:val="00A4328D"/>
    <w:rsid w:val="00A45231"/>
    <w:rsid w:val="00A45822"/>
    <w:rsid w:val="00A464A7"/>
    <w:rsid w:val="00A56347"/>
    <w:rsid w:val="00A57112"/>
    <w:rsid w:val="00A606FD"/>
    <w:rsid w:val="00A675A2"/>
    <w:rsid w:val="00A70A34"/>
    <w:rsid w:val="00A71969"/>
    <w:rsid w:val="00A73052"/>
    <w:rsid w:val="00A747C0"/>
    <w:rsid w:val="00A82879"/>
    <w:rsid w:val="00A82AF9"/>
    <w:rsid w:val="00A85E71"/>
    <w:rsid w:val="00A85F55"/>
    <w:rsid w:val="00A8782B"/>
    <w:rsid w:val="00A91B08"/>
    <w:rsid w:val="00A92A6A"/>
    <w:rsid w:val="00A93F71"/>
    <w:rsid w:val="00A95430"/>
    <w:rsid w:val="00AA292A"/>
    <w:rsid w:val="00AA5406"/>
    <w:rsid w:val="00AA7517"/>
    <w:rsid w:val="00AB13D2"/>
    <w:rsid w:val="00AB4CC9"/>
    <w:rsid w:val="00AB5BC4"/>
    <w:rsid w:val="00AB7E88"/>
    <w:rsid w:val="00AC1338"/>
    <w:rsid w:val="00AC1356"/>
    <w:rsid w:val="00AC24F0"/>
    <w:rsid w:val="00AC3226"/>
    <w:rsid w:val="00AD3E34"/>
    <w:rsid w:val="00AD423D"/>
    <w:rsid w:val="00AD4420"/>
    <w:rsid w:val="00AD58A3"/>
    <w:rsid w:val="00AE0FBA"/>
    <w:rsid w:val="00AE121C"/>
    <w:rsid w:val="00AE2D4D"/>
    <w:rsid w:val="00AE348D"/>
    <w:rsid w:val="00AF12A5"/>
    <w:rsid w:val="00AF2306"/>
    <w:rsid w:val="00AF2D30"/>
    <w:rsid w:val="00AF304D"/>
    <w:rsid w:val="00AF31E4"/>
    <w:rsid w:val="00AF3E56"/>
    <w:rsid w:val="00AF6D7C"/>
    <w:rsid w:val="00B020A9"/>
    <w:rsid w:val="00B037BD"/>
    <w:rsid w:val="00B03B03"/>
    <w:rsid w:val="00B076EC"/>
    <w:rsid w:val="00B07DCB"/>
    <w:rsid w:val="00B10331"/>
    <w:rsid w:val="00B12D59"/>
    <w:rsid w:val="00B1658C"/>
    <w:rsid w:val="00B17431"/>
    <w:rsid w:val="00B2250B"/>
    <w:rsid w:val="00B23073"/>
    <w:rsid w:val="00B233FF"/>
    <w:rsid w:val="00B235C1"/>
    <w:rsid w:val="00B25A85"/>
    <w:rsid w:val="00B26047"/>
    <w:rsid w:val="00B260A1"/>
    <w:rsid w:val="00B30279"/>
    <w:rsid w:val="00B30AD0"/>
    <w:rsid w:val="00B313F2"/>
    <w:rsid w:val="00B32D54"/>
    <w:rsid w:val="00B3379B"/>
    <w:rsid w:val="00B4047F"/>
    <w:rsid w:val="00B405F1"/>
    <w:rsid w:val="00B40B77"/>
    <w:rsid w:val="00B445FD"/>
    <w:rsid w:val="00B46351"/>
    <w:rsid w:val="00B51EB1"/>
    <w:rsid w:val="00B52D39"/>
    <w:rsid w:val="00B54167"/>
    <w:rsid w:val="00B55997"/>
    <w:rsid w:val="00B6562F"/>
    <w:rsid w:val="00B70D39"/>
    <w:rsid w:val="00B70F0A"/>
    <w:rsid w:val="00B72A77"/>
    <w:rsid w:val="00B746C8"/>
    <w:rsid w:val="00B77523"/>
    <w:rsid w:val="00B80066"/>
    <w:rsid w:val="00B8006A"/>
    <w:rsid w:val="00B80D44"/>
    <w:rsid w:val="00B83AA5"/>
    <w:rsid w:val="00B84A7B"/>
    <w:rsid w:val="00B85544"/>
    <w:rsid w:val="00B85D86"/>
    <w:rsid w:val="00BA2268"/>
    <w:rsid w:val="00BA259C"/>
    <w:rsid w:val="00BA3FE9"/>
    <w:rsid w:val="00BA7BD5"/>
    <w:rsid w:val="00BB041C"/>
    <w:rsid w:val="00BB44E5"/>
    <w:rsid w:val="00BB50D9"/>
    <w:rsid w:val="00BB520C"/>
    <w:rsid w:val="00BB73A3"/>
    <w:rsid w:val="00BB74FF"/>
    <w:rsid w:val="00BC3F95"/>
    <w:rsid w:val="00BC709C"/>
    <w:rsid w:val="00BD0CD0"/>
    <w:rsid w:val="00BD66B6"/>
    <w:rsid w:val="00BD6D17"/>
    <w:rsid w:val="00BE112E"/>
    <w:rsid w:val="00BE240B"/>
    <w:rsid w:val="00BE26E3"/>
    <w:rsid w:val="00BE49F7"/>
    <w:rsid w:val="00BE6007"/>
    <w:rsid w:val="00BE64D1"/>
    <w:rsid w:val="00BF36F0"/>
    <w:rsid w:val="00BF49F8"/>
    <w:rsid w:val="00C012B2"/>
    <w:rsid w:val="00C025D2"/>
    <w:rsid w:val="00C03559"/>
    <w:rsid w:val="00C06476"/>
    <w:rsid w:val="00C14B18"/>
    <w:rsid w:val="00C15241"/>
    <w:rsid w:val="00C169A0"/>
    <w:rsid w:val="00C16C97"/>
    <w:rsid w:val="00C171A7"/>
    <w:rsid w:val="00C1730C"/>
    <w:rsid w:val="00C1792F"/>
    <w:rsid w:val="00C17F6B"/>
    <w:rsid w:val="00C202C5"/>
    <w:rsid w:val="00C213CB"/>
    <w:rsid w:val="00C21A14"/>
    <w:rsid w:val="00C268F7"/>
    <w:rsid w:val="00C26DDD"/>
    <w:rsid w:val="00C30A8A"/>
    <w:rsid w:val="00C314B7"/>
    <w:rsid w:val="00C3266D"/>
    <w:rsid w:val="00C37246"/>
    <w:rsid w:val="00C4184A"/>
    <w:rsid w:val="00C41A9A"/>
    <w:rsid w:val="00C51F1D"/>
    <w:rsid w:val="00C533B6"/>
    <w:rsid w:val="00C556B8"/>
    <w:rsid w:val="00C57979"/>
    <w:rsid w:val="00C61E87"/>
    <w:rsid w:val="00C630D1"/>
    <w:rsid w:val="00C65E0F"/>
    <w:rsid w:val="00C7194C"/>
    <w:rsid w:val="00C7351F"/>
    <w:rsid w:val="00C73E14"/>
    <w:rsid w:val="00C74878"/>
    <w:rsid w:val="00C77F29"/>
    <w:rsid w:val="00C82068"/>
    <w:rsid w:val="00C84C5A"/>
    <w:rsid w:val="00C8554B"/>
    <w:rsid w:val="00C869CF"/>
    <w:rsid w:val="00C87174"/>
    <w:rsid w:val="00C929D1"/>
    <w:rsid w:val="00C9332D"/>
    <w:rsid w:val="00CA0990"/>
    <w:rsid w:val="00CA275A"/>
    <w:rsid w:val="00CA4A0F"/>
    <w:rsid w:val="00CA5DF2"/>
    <w:rsid w:val="00CA74C4"/>
    <w:rsid w:val="00CA78C1"/>
    <w:rsid w:val="00CB7537"/>
    <w:rsid w:val="00CC13AB"/>
    <w:rsid w:val="00CC3789"/>
    <w:rsid w:val="00CC5ABA"/>
    <w:rsid w:val="00CC7EC2"/>
    <w:rsid w:val="00CD481F"/>
    <w:rsid w:val="00CD4ACE"/>
    <w:rsid w:val="00CD6C09"/>
    <w:rsid w:val="00CD7937"/>
    <w:rsid w:val="00CD79A9"/>
    <w:rsid w:val="00CE059B"/>
    <w:rsid w:val="00CF039D"/>
    <w:rsid w:val="00CF5B93"/>
    <w:rsid w:val="00CF694D"/>
    <w:rsid w:val="00D01119"/>
    <w:rsid w:val="00D0123E"/>
    <w:rsid w:val="00D03424"/>
    <w:rsid w:val="00D05CB4"/>
    <w:rsid w:val="00D07D5D"/>
    <w:rsid w:val="00D10082"/>
    <w:rsid w:val="00D10931"/>
    <w:rsid w:val="00D120B9"/>
    <w:rsid w:val="00D124CD"/>
    <w:rsid w:val="00D15544"/>
    <w:rsid w:val="00D15FBA"/>
    <w:rsid w:val="00D20D99"/>
    <w:rsid w:val="00D20EBA"/>
    <w:rsid w:val="00D21A3E"/>
    <w:rsid w:val="00D239C9"/>
    <w:rsid w:val="00D24DAB"/>
    <w:rsid w:val="00D24EEE"/>
    <w:rsid w:val="00D27CA1"/>
    <w:rsid w:val="00D313CD"/>
    <w:rsid w:val="00D31E9E"/>
    <w:rsid w:val="00D40A9C"/>
    <w:rsid w:val="00D45E3C"/>
    <w:rsid w:val="00D46163"/>
    <w:rsid w:val="00D511BF"/>
    <w:rsid w:val="00D52EE5"/>
    <w:rsid w:val="00D55A40"/>
    <w:rsid w:val="00D56383"/>
    <w:rsid w:val="00D615A8"/>
    <w:rsid w:val="00D6193E"/>
    <w:rsid w:val="00D644C5"/>
    <w:rsid w:val="00D6573F"/>
    <w:rsid w:val="00D72997"/>
    <w:rsid w:val="00D73DE4"/>
    <w:rsid w:val="00D74102"/>
    <w:rsid w:val="00D74C21"/>
    <w:rsid w:val="00D776A1"/>
    <w:rsid w:val="00D8128C"/>
    <w:rsid w:val="00D82050"/>
    <w:rsid w:val="00D8391A"/>
    <w:rsid w:val="00D84B0B"/>
    <w:rsid w:val="00D84D0E"/>
    <w:rsid w:val="00D87108"/>
    <w:rsid w:val="00D91BF8"/>
    <w:rsid w:val="00D9200D"/>
    <w:rsid w:val="00D97302"/>
    <w:rsid w:val="00DA10C9"/>
    <w:rsid w:val="00DA3617"/>
    <w:rsid w:val="00DA379B"/>
    <w:rsid w:val="00DA5E20"/>
    <w:rsid w:val="00DA61D6"/>
    <w:rsid w:val="00DA61DD"/>
    <w:rsid w:val="00DA6A4A"/>
    <w:rsid w:val="00DB1627"/>
    <w:rsid w:val="00DB186F"/>
    <w:rsid w:val="00DB1E78"/>
    <w:rsid w:val="00DB3A07"/>
    <w:rsid w:val="00DB52B3"/>
    <w:rsid w:val="00DB7DDE"/>
    <w:rsid w:val="00DC25DD"/>
    <w:rsid w:val="00DC37FF"/>
    <w:rsid w:val="00DC4777"/>
    <w:rsid w:val="00DC6871"/>
    <w:rsid w:val="00DC69B3"/>
    <w:rsid w:val="00DD05A0"/>
    <w:rsid w:val="00DE0B42"/>
    <w:rsid w:val="00DE0F61"/>
    <w:rsid w:val="00DE345B"/>
    <w:rsid w:val="00DE3CA8"/>
    <w:rsid w:val="00DE3D4E"/>
    <w:rsid w:val="00DE4B43"/>
    <w:rsid w:val="00DE4C3E"/>
    <w:rsid w:val="00DE5042"/>
    <w:rsid w:val="00DE6A6B"/>
    <w:rsid w:val="00DE7C6B"/>
    <w:rsid w:val="00DF7B79"/>
    <w:rsid w:val="00E00549"/>
    <w:rsid w:val="00E01CE0"/>
    <w:rsid w:val="00E0269A"/>
    <w:rsid w:val="00E031EC"/>
    <w:rsid w:val="00E07A88"/>
    <w:rsid w:val="00E07B48"/>
    <w:rsid w:val="00E1026F"/>
    <w:rsid w:val="00E13E9A"/>
    <w:rsid w:val="00E210AC"/>
    <w:rsid w:val="00E219BC"/>
    <w:rsid w:val="00E24F20"/>
    <w:rsid w:val="00E26EFE"/>
    <w:rsid w:val="00E27481"/>
    <w:rsid w:val="00E3055C"/>
    <w:rsid w:val="00E30EE2"/>
    <w:rsid w:val="00E31647"/>
    <w:rsid w:val="00E3203D"/>
    <w:rsid w:val="00E35688"/>
    <w:rsid w:val="00E409D4"/>
    <w:rsid w:val="00E42F10"/>
    <w:rsid w:val="00E45118"/>
    <w:rsid w:val="00E50330"/>
    <w:rsid w:val="00E5388D"/>
    <w:rsid w:val="00E53D9B"/>
    <w:rsid w:val="00E54795"/>
    <w:rsid w:val="00E54F83"/>
    <w:rsid w:val="00E5653C"/>
    <w:rsid w:val="00E565E4"/>
    <w:rsid w:val="00E579E3"/>
    <w:rsid w:val="00E605A1"/>
    <w:rsid w:val="00E6101E"/>
    <w:rsid w:val="00E635AC"/>
    <w:rsid w:val="00E74EFF"/>
    <w:rsid w:val="00E7593C"/>
    <w:rsid w:val="00E77D2E"/>
    <w:rsid w:val="00E77D3C"/>
    <w:rsid w:val="00E804FC"/>
    <w:rsid w:val="00E82816"/>
    <w:rsid w:val="00E87B8C"/>
    <w:rsid w:val="00E94B5F"/>
    <w:rsid w:val="00EB0650"/>
    <w:rsid w:val="00EB0A19"/>
    <w:rsid w:val="00EB2DF0"/>
    <w:rsid w:val="00EB3218"/>
    <w:rsid w:val="00EB414C"/>
    <w:rsid w:val="00EB700B"/>
    <w:rsid w:val="00EB71E3"/>
    <w:rsid w:val="00EC03CE"/>
    <w:rsid w:val="00EC58BA"/>
    <w:rsid w:val="00EC65E4"/>
    <w:rsid w:val="00EC7CA6"/>
    <w:rsid w:val="00ED0BAD"/>
    <w:rsid w:val="00ED40A5"/>
    <w:rsid w:val="00ED42DF"/>
    <w:rsid w:val="00ED630A"/>
    <w:rsid w:val="00EE051D"/>
    <w:rsid w:val="00EE0DCF"/>
    <w:rsid w:val="00EE1D72"/>
    <w:rsid w:val="00EE226D"/>
    <w:rsid w:val="00EE2723"/>
    <w:rsid w:val="00EE3DF5"/>
    <w:rsid w:val="00EE3FFD"/>
    <w:rsid w:val="00EE4A14"/>
    <w:rsid w:val="00EE5D06"/>
    <w:rsid w:val="00EE72AC"/>
    <w:rsid w:val="00EE72DB"/>
    <w:rsid w:val="00EF0A50"/>
    <w:rsid w:val="00EF14F4"/>
    <w:rsid w:val="00EF7005"/>
    <w:rsid w:val="00EF71B0"/>
    <w:rsid w:val="00EF7985"/>
    <w:rsid w:val="00EF7D63"/>
    <w:rsid w:val="00F01751"/>
    <w:rsid w:val="00F02D31"/>
    <w:rsid w:val="00F0502E"/>
    <w:rsid w:val="00F11B44"/>
    <w:rsid w:val="00F12EB6"/>
    <w:rsid w:val="00F169AF"/>
    <w:rsid w:val="00F17310"/>
    <w:rsid w:val="00F221B7"/>
    <w:rsid w:val="00F23A72"/>
    <w:rsid w:val="00F24664"/>
    <w:rsid w:val="00F24709"/>
    <w:rsid w:val="00F25F22"/>
    <w:rsid w:val="00F301F3"/>
    <w:rsid w:val="00F32E3B"/>
    <w:rsid w:val="00F339DB"/>
    <w:rsid w:val="00F33B46"/>
    <w:rsid w:val="00F40CFC"/>
    <w:rsid w:val="00F41051"/>
    <w:rsid w:val="00F42679"/>
    <w:rsid w:val="00F42F1C"/>
    <w:rsid w:val="00F43978"/>
    <w:rsid w:val="00F463D1"/>
    <w:rsid w:val="00F5248E"/>
    <w:rsid w:val="00F53132"/>
    <w:rsid w:val="00F53276"/>
    <w:rsid w:val="00F53553"/>
    <w:rsid w:val="00F5383F"/>
    <w:rsid w:val="00F5462F"/>
    <w:rsid w:val="00F63A13"/>
    <w:rsid w:val="00F641FF"/>
    <w:rsid w:val="00F66C86"/>
    <w:rsid w:val="00F70B48"/>
    <w:rsid w:val="00F71571"/>
    <w:rsid w:val="00F72049"/>
    <w:rsid w:val="00F760EE"/>
    <w:rsid w:val="00F77FF5"/>
    <w:rsid w:val="00F81314"/>
    <w:rsid w:val="00F8134E"/>
    <w:rsid w:val="00F82D14"/>
    <w:rsid w:val="00F838BB"/>
    <w:rsid w:val="00F8470A"/>
    <w:rsid w:val="00F85D41"/>
    <w:rsid w:val="00F86DBA"/>
    <w:rsid w:val="00F93486"/>
    <w:rsid w:val="00F9420D"/>
    <w:rsid w:val="00FA0FDD"/>
    <w:rsid w:val="00FA5180"/>
    <w:rsid w:val="00FA79C8"/>
    <w:rsid w:val="00FB1087"/>
    <w:rsid w:val="00FB24F8"/>
    <w:rsid w:val="00FB2990"/>
    <w:rsid w:val="00FB4189"/>
    <w:rsid w:val="00FB796A"/>
    <w:rsid w:val="00FC3424"/>
    <w:rsid w:val="00FC5B14"/>
    <w:rsid w:val="00FC7DBD"/>
    <w:rsid w:val="00FC7F12"/>
    <w:rsid w:val="00FD20D6"/>
    <w:rsid w:val="00FD4CDE"/>
    <w:rsid w:val="00FD5BE5"/>
    <w:rsid w:val="00FD5CAF"/>
    <w:rsid w:val="00FD5D15"/>
    <w:rsid w:val="00FD64E5"/>
    <w:rsid w:val="00FE1B98"/>
    <w:rsid w:val="00FF42C9"/>
    <w:rsid w:val="00FF4F39"/>
    <w:rsid w:val="00FF6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93921"/>
  <w15:docId w15:val="{E5E498C3-5D96-42DA-8B29-BB6A301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1B"/>
    <w:rPr>
      <w:lang w:val="id-ID"/>
    </w:rPr>
  </w:style>
  <w:style w:type="paragraph" w:styleId="Heading1">
    <w:name w:val="heading 1"/>
    <w:basedOn w:val="Normal"/>
    <w:next w:val="Normal"/>
    <w:link w:val="Heading1Char"/>
    <w:uiPriority w:val="9"/>
    <w:qFormat/>
    <w:rsid w:val="003E751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3E751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3E751B"/>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3E751B"/>
    <w:pPr>
      <w:keepNext/>
      <w:keepLines/>
      <w:spacing w:before="80" w:after="40" w:line="259" w:lineRule="auto"/>
      <w:outlineLvl w:val="3"/>
    </w:pPr>
    <w:rPr>
      <w:rFonts w:eastAsiaTheme="majorEastAsia" w:cstheme="majorBidi"/>
      <w:i/>
      <w:iCs/>
      <w:color w:val="0F4761" w:themeColor="accent1" w:themeShade="BF"/>
      <w:kern w:val="2"/>
      <w:lang w:val="en-US"/>
    </w:rPr>
  </w:style>
  <w:style w:type="paragraph" w:styleId="Heading5">
    <w:name w:val="heading 5"/>
    <w:basedOn w:val="Normal"/>
    <w:next w:val="Normal"/>
    <w:link w:val="Heading5Char"/>
    <w:uiPriority w:val="9"/>
    <w:semiHidden/>
    <w:unhideWhenUsed/>
    <w:qFormat/>
    <w:rsid w:val="003E751B"/>
    <w:pPr>
      <w:keepNext/>
      <w:keepLines/>
      <w:spacing w:before="80" w:after="40" w:line="259" w:lineRule="auto"/>
      <w:outlineLvl w:val="4"/>
    </w:pPr>
    <w:rPr>
      <w:rFonts w:eastAsiaTheme="majorEastAsia" w:cstheme="majorBidi"/>
      <w:color w:val="0F4761" w:themeColor="accent1" w:themeShade="BF"/>
      <w:kern w:val="2"/>
      <w:lang w:val="en-US"/>
    </w:rPr>
  </w:style>
  <w:style w:type="paragraph" w:styleId="Heading6">
    <w:name w:val="heading 6"/>
    <w:basedOn w:val="Normal"/>
    <w:next w:val="Normal"/>
    <w:link w:val="Heading6Char"/>
    <w:uiPriority w:val="9"/>
    <w:semiHidden/>
    <w:unhideWhenUsed/>
    <w:qFormat/>
    <w:rsid w:val="003E751B"/>
    <w:pPr>
      <w:keepNext/>
      <w:keepLines/>
      <w:spacing w:before="40" w:after="0" w:line="259" w:lineRule="auto"/>
      <w:outlineLvl w:val="5"/>
    </w:pPr>
    <w:rPr>
      <w:rFonts w:eastAsiaTheme="majorEastAsia" w:cstheme="majorBidi"/>
      <w:i/>
      <w:iCs/>
      <w:color w:val="595959" w:themeColor="text1" w:themeTint="A6"/>
      <w:kern w:val="2"/>
      <w:lang w:val="en-US"/>
    </w:rPr>
  </w:style>
  <w:style w:type="paragraph" w:styleId="Heading7">
    <w:name w:val="heading 7"/>
    <w:basedOn w:val="Normal"/>
    <w:next w:val="Normal"/>
    <w:link w:val="Heading7Char"/>
    <w:uiPriority w:val="9"/>
    <w:semiHidden/>
    <w:unhideWhenUsed/>
    <w:qFormat/>
    <w:rsid w:val="003E751B"/>
    <w:pPr>
      <w:keepNext/>
      <w:keepLines/>
      <w:spacing w:before="40" w:after="0" w:line="259" w:lineRule="auto"/>
      <w:outlineLvl w:val="6"/>
    </w:pPr>
    <w:rPr>
      <w:rFonts w:eastAsiaTheme="majorEastAsia" w:cstheme="majorBidi"/>
      <w:color w:val="595959" w:themeColor="text1" w:themeTint="A6"/>
      <w:kern w:val="2"/>
      <w:lang w:val="en-US"/>
    </w:rPr>
  </w:style>
  <w:style w:type="paragraph" w:styleId="Heading8">
    <w:name w:val="heading 8"/>
    <w:basedOn w:val="Normal"/>
    <w:next w:val="Normal"/>
    <w:link w:val="Heading8Char"/>
    <w:uiPriority w:val="9"/>
    <w:semiHidden/>
    <w:unhideWhenUsed/>
    <w:qFormat/>
    <w:rsid w:val="003E751B"/>
    <w:pPr>
      <w:keepNext/>
      <w:keepLines/>
      <w:spacing w:after="0" w:line="259" w:lineRule="auto"/>
      <w:outlineLvl w:val="7"/>
    </w:pPr>
    <w:rPr>
      <w:rFonts w:eastAsiaTheme="majorEastAsia" w:cstheme="majorBidi"/>
      <w:i/>
      <w:iCs/>
      <w:color w:val="272727" w:themeColor="text1" w:themeTint="D8"/>
      <w:kern w:val="2"/>
      <w:lang w:val="en-US"/>
    </w:rPr>
  </w:style>
  <w:style w:type="paragraph" w:styleId="Heading9">
    <w:name w:val="heading 9"/>
    <w:basedOn w:val="Normal"/>
    <w:next w:val="Normal"/>
    <w:link w:val="Heading9Char"/>
    <w:uiPriority w:val="9"/>
    <w:semiHidden/>
    <w:unhideWhenUsed/>
    <w:qFormat/>
    <w:rsid w:val="003E751B"/>
    <w:pPr>
      <w:keepNext/>
      <w:keepLines/>
      <w:spacing w:after="0" w:line="259" w:lineRule="auto"/>
      <w:outlineLvl w:val="8"/>
    </w:pPr>
    <w:rPr>
      <w:rFonts w:eastAsiaTheme="majorEastAsia" w:cstheme="majorBidi"/>
      <w:color w:val="272727" w:themeColor="text1" w:themeTint="D8"/>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51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3E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751B"/>
    <w:rPr>
      <w:rFonts w:eastAsiaTheme="majorEastAsia" w:cstheme="majorBidi"/>
      <w:color w:val="272727" w:themeColor="text1" w:themeTint="D8"/>
    </w:rPr>
  </w:style>
  <w:style w:type="character" w:customStyle="1" w:styleId="TitleChar">
    <w:name w:val="Title Char"/>
    <w:basedOn w:val="DefaultParagraphFont"/>
    <w:link w:val="Title"/>
    <w:uiPriority w:val="10"/>
    <w:rsid w:val="003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3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B"/>
    <w:pPr>
      <w:spacing w:before="160" w:after="160" w:line="259" w:lineRule="auto"/>
      <w:jc w:val="center"/>
    </w:pPr>
    <w:rPr>
      <w:i/>
      <w:iCs/>
      <w:color w:val="404040" w:themeColor="text1" w:themeTint="BF"/>
      <w:kern w:val="2"/>
      <w:lang w:val="en-US"/>
    </w:rPr>
  </w:style>
  <w:style w:type="character" w:customStyle="1" w:styleId="QuoteChar">
    <w:name w:val="Quote Char"/>
    <w:basedOn w:val="DefaultParagraphFont"/>
    <w:link w:val="Quote"/>
    <w:uiPriority w:val="29"/>
    <w:rsid w:val="003E751B"/>
    <w:rPr>
      <w:i/>
      <w:iCs/>
      <w:color w:val="404040" w:themeColor="text1" w:themeTint="BF"/>
    </w:rPr>
  </w:style>
  <w:style w:type="paragraph" w:styleId="ListParagraph">
    <w:name w:val="List Paragraph"/>
    <w:basedOn w:val="Normal"/>
    <w:uiPriority w:val="34"/>
    <w:qFormat/>
    <w:rsid w:val="003E751B"/>
    <w:pPr>
      <w:spacing w:after="160" w:line="259" w:lineRule="auto"/>
      <w:ind w:left="720"/>
      <w:contextualSpacing/>
    </w:pPr>
    <w:rPr>
      <w:kern w:val="2"/>
      <w:lang w:val="en-US"/>
    </w:rPr>
  </w:style>
  <w:style w:type="character" w:styleId="IntenseEmphasis">
    <w:name w:val="Intense Emphasis"/>
    <w:basedOn w:val="DefaultParagraphFont"/>
    <w:uiPriority w:val="21"/>
    <w:qFormat/>
    <w:rsid w:val="003E751B"/>
    <w:rPr>
      <w:i/>
      <w:iCs/>
      <w:color w:val="0F4761" w:themeColor="accent1" w:themeShade="BF"/>
    </w:rPr>
  </w:style>
  <w:style w:type="paragraph" w:styleId="IntenseQuote">
    <w:name w:val="Intense Quote"/>
    <w:basedOn w:val="Normal"/>
    <w:next w:val="Normal"/>
    <w:link w:val="IntenseQuoteChar"/>
    <w:uiPriority w:val="30"/>
    <w:qFormat/>
    <w:rsid w:val="003E751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US"/>
    </w:rPr>
  </w:style>
  <w:style w:type="character" w:customStyle="1" w:styleId="IntenseQuoteChar">
    <w:name w:val="Intense Quote Char"/>
    <w:basedOn w:val="DefaultParagraphFont"/>
    <w:link w:val="IntenseQuote"/>
    <w:uiPriority w:val="30"/>
    <w:rsid w:val="003E751B"/>
    <w:rPr>
      <w:i/>
      <w:iCs/>
      <w:color w:val="0F4761" w:themeColor="accent1" w:themeShade="BF"/>
    </w:rPr>
  </w:style>
  <w:style w:type="character" w:styleId="IntenseReference">
    <w:name w:val="Intense Reference"/>
    <w:basedOn w:val="DefaultParagraphFont"/>
    <w:uiPriority w:val="32"/>
    <w:qFormat/>
    <w:rsid w:val="003E751B"/>
    <w:rPr>
      <w:b/>
      <w:bCs/>
      <w:smallCaps/>
      <w:color w:val="0F4761" w:themeColor="accent1" w:themeShade="BF"/>
      <w:spacing w:val="5"/>
    </w:rPr>
  </w:style>
  <w:style w:type="table" w:styleId="TableGrid">
    <w:name w:val="Table Grid"/>
    <w:basedOn w:val="TableNormal"/>
    <w:uiPriority w:val="39"/>
    <w:rsid w:val="003E75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51B"/>
    <w:rPr>
      <w:color w:val="467886" w:themeColor="hyperlink"/>
      <w:u w:val="single"/>
    </w:rPr>
  </w:style>
  <w:style w:type="paragraph" w:styleId="Header">
    <w:name w:val="header"/>
    <w:basedOn w:val="Normal"/>
    <w:link w:val="HeaderChar"/>
    <w:uiPriority w:val="99"/>
    <w:unhideWhenUsed/>
    <w:rsid w:val="003E7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51B"/>
    <w:rPr>
      <w:kern w:val="0"/>
      <w:lang w:val="id-ID"/>
    </w:rPr>
  </w:style>
  <w:style w:type="paragraph" w:styleId="Footer">
    <w:name w:val="footer"/>
    <w:basedOn w:val="Normal"/>
    <w:link w:val="FooterChar"/>
    <w:uiPriority w:val="99"/>
    <w:unhideWhenUsed/>
    <w:rsid w:val="003E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51B"/>
    <w:rPr>
      <w:kern w:val="0"/>
      <w:lang w:val="id-ID"/>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E321F"/>
    <w:rPr>
      <w:color w:val="605E5C"/>
      <w:shd w:val="clear" w:color="auto" w:fill="E1DFDD"/>
    </w:rPr>
  </w:style>
  <w:style w:type="paragraph" w:styleId="Caption">
    <w:name w:val="caption"/>
    <w:basedOn w:val="Normal"/>
    <w:next w:val="Normal"/>
    <w:uiPriority w:val="35"/>
    <w:unhideWhenUsed/>
    <w:qFormat/>
    <w:rsid w:val="00DE3CA8"/>
    <w:pPr>
      <w:spacing w:line="240" w:lineRule="auto"/>
    </w:pPr>
    <w:rPr>
      <w:i/>
      <w:iCs/>
      <w:color w:val="0E2841" w:themeColor="text2"/>
      <w:sz w:val="18"/>
      <w:szCs w:val="18"/>
    </w:rPr>
  </w:style>
  <w:style w:type="table" w:styleId="PlainTable2">
    <w:name w:val="Plain Table 2"/>
    <w:basedOn w:val="TableNormal"/>
    <w:uiPriority w:val="42"/>
    <w:rsid w:val="00FD5B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C7F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E4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E031EC"/>
    <w:pPr>
      <w:widowControl w:val="0"/>
      <w:autoSpaceDE w:val="0"/>
      <w:autoSpaceDN w:val="0"/>
      <w:spacing w:after="0" w:line="240" w:lineRule="auto"/>
      <w:ind w:left="105"/>
    </w:pPr>
    <w:rPr>
      <w:rFonts w:ascii="Cambria" w:eastAsia="Cambria" w:hAnsi="Cambria" w:cs="Cambria"/>
      <w:lang w:val="en-US"/>
    </w:rPr>
  </w:style>
  <w:style w:type="paragraph" w:styleId="BodyText">
    <w:name w:val="Body Text"/>
    <w:basedOn w:val="Normal"/>
    <w:link w:val="BodyTextChar"/>
    <w:uiPriority w:val="1"/>
    <w:qFormat/>
    <w:rsid w:val="002A054F"/>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2A054F"/>
    <w:rPr>
      <w:rFonts w:ascii="Cambria" w:eastAsia="Cambria" w:hAnsi="Cambria" w:cs="Cambria"/>
      <w:sz w:val="24"/>
      <w:szCs w:val="24"/>
      <w:lang w:val="en-US"/>
    </w:rPr>
  </w:style>
  <w:style w:type="table" w:customStyle="1" w:styleId="TableGrid1">
    <w:name w:val="Table Grid1"/>
    <w:basedOn w:val="TableNormal"/>
    <w:next w:val="TableGrid"/>
    <w:uiPriority w:val="39"/>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00CF"/>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30C4"/>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504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table" w:customStyle="1" w:styleId="TableGrid11">
    <w:name w:val="Table Grid11"/>
    <w:basedOn w:val="TableNormal"/>
    <w:next w:val="TableGrid"/>
    <w:uiPriority w:val="39"/>
    <w:rsid w:val="00DB1627"/>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301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6D0401"/>
    <w:pPr>
      <w:spacing w:after="0"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69B3"/>
    <w:rPr>
      <w:i/>
      <w:iCs/>
    </w:rPr>
  </w:style>
  <w:style w:type="character" w:customStyle="1" w:styleId="whitespace-normal">
    <w:name w:val="whitespace-normal"/>
    <w:basedOn w:val="DefaultParagraphFont"/>
    <w:rsid w:val="00DC69B3"/>
  </w:style>
  <w:style w:type="table" w:styleId="LightShading">
    <w:name w:val="Light Shading"/>
    <w:basedOn w:val="TableNormal"/>
    <w:uiPriority w:val="60"/>
    <w:rsid w:val="00DC69B3"/>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50">
      <w:bodyDiv w:val="1"/>
      <w:marLeft w:val="0"/>
      <w:marRight w:val="0"/>
      <w:marTop w:val="0"/>
      <w:marBottom w:val="0"/>
      <w:divBdr>
        <w:top w:val="none" w:sz="0" w:space="0" w:color="auto"/>
        <w:left w:val="none" w:sz="0" w:space="0" w:color="auto"/>
        <w:bottom w:val="none" w:sz="0" w:space="0" w:color="auto"/>
        <w:right w:val="none" w:sz="0" w:space="0" w:color="auto"/>
      </w:divBdr>
    </w:div>
    <w:div w:id="34278783">
      <w:bodyDiv w:val="1"/>
      <w:marLeft w:val="0"/>
      <w:marRight w:val="0"/>
      <w:marTop w:val="0"/>
      <w:marBottom w:val="0"/>
      <w:divBdr>
        <w:top w:val="none" w:sz="0" w:space="0" w:color="auto"/>
        <w:left w:val="none" w:sz="0" w:space="0" w:color="auto"/>
        <w:bottom w:val="none" w:sz="0" w:space="0" w:color="auto"/>
        <w:right w:val="none" w:sz="0" w:space="0" w:color="auto"/>
      </w:divBdr>
    </w:div>
    <w:div w:id="71591122">
      <w:bodyDiv w:val="1"/>
      <w:marLeft w:val="0"/>
      <w:marRight w:val="0"/>
      <w:marTop w:val="0"/>
      <w:marBottom w:val="0"/>
      <w:divBdr>
        <w:top w:val="none" w:sz="0" w:space="0" w:color="auto"/>
        <w:left w:val="none" w:sz="0" w:space="0" w:color="auto"/>
        <w:bottom w:val="none" w:sz="0" w:space="0" w:color="auto"/>
        <w:right w:val="none" w:sz="0" w:space="0" w:color="auto"/>
      </w:divBdr>
    </w:div>
    <w:div w:id="143857304">
      <w:bodyDiv w:val="1"/>
      <w:marLeft w:val="0"/>
      <w:marRight w:val="0"/>
      <w:marTop w:val="0"/>
      <w:marBottom w:val="0"/>
      <w:divBdr>
        <w:top w:val="none" w:sz="0" w:space="0" w:color="auto"/>
        <w:left w:val="none" w:sz="0" w:space="0" w:color="auto"/>
        <w:bottom w:val="none" w:sz="0" w:space="0" w:color="auto"/>
        <w:right w:val="none" w:sz="0" w:space="0" w:color="auto"/>
      </w:divBdr>
    </w:div>
    <w:div w:id="179122060">
      <w:bodyDiv w:val="1"/>
      <w:marLeft w:val="0"/>
      <w:marRight w:val="0"/>
      <w:marTop w:val="0"/>
      <w:marBottom w:val="0"/>
      <w:divBdr>
        <w:top w:val="none" w:sz="0" w:space="0" w:color="auto"/>
        <w:left w:val="none" w:sz="0" w:space="0" w:color="auto"/>
        <w:bottom w:val="none" w:sz="0" w:space="0" w:color="auto"/>
        <w:right w:val="none" w:sz="0" w:space="0" w:color="auto"/>
      </w:divBdr>
    </w:div>
    <w:div w:id="215245407">
      <w:bodyDiv w:val="1"/>
      <w:marLeft w:val="0"/>
      <w:marRight w:val="0"/>
      <w:marTop w:val="0"/>
      <w:marBottom w:val="0"/>
      <w:divBdr>
        <w:top w:val="none" w:sz="0" w:space="0" w:color="auto"/>
        <w:left w:val="none" w:sz="0" w:space="0" w:color="auto"/>
        <w:bottom w:val="none" w:sz="0" w:space="0" w:color="auto"/>
        <w:right w:val="none" w:sz="0" w:space="0" w:color="auto"/>
      </w:divBdr>
    </w:div>
    <w:div w:id="250241832">
      <w:bodyDiv w:val="1"/>
      <w:marLeft w:val="0"/>
      <w:marRight w:val="0"/>
      <w:marTop w:val="0"/>
      <w:marBottom w:val="0"/>
      <w:divBdr>
        <w:top w:val="none" w:sz="0" w:space="0" w:color="auto"/>
        <w:left w:val="none" w:sz="0" w:space="0" w:color="auto"/>
        <w:bottom w:val="none" w:sz="0" w:space="0" w:color="auto"/>
        <w:right w:val="none" w:sz="0" w:space="0" w:color="auto"/>
      </w:divBdr>
    </w:div>
    <w:div w:id="264463881">
      <w:bodyDiv w:val="1"/>
      <w:marLeft w:val="0"/>
      <w:marRight w:val="0"/>
      <w:marTop w:val="0"/>
      <w:marBottom w:val="0"/>
      <w:divBdr>
        <w:top w:val="none" w:sz="0" w:space="0" w:color="auto"/>
        <w:left w:val="none" w:sz="0" w:space="0" w:color="auto"/>
        <w:bottom w:val="none" w:sz="0" w:space="0" w:color="auto"/>
        <w:right w:val="none" w:sz="0" w:space="0" w:color="auto"/>
      </w:divBdr>
    </w:div>
    <w:div w:id="292758138">
      <w:bodyDiv w:val="1"/>
      <w:marLeft w:val="0"/>
      <w:marRight w:val="0"/>
      <w:marTop w:val="0"/>
      <w:marBottom w:val="0"/>
      <w:divBdr>
        <w:top w:val="none" w:sz="0" w:space="0" w:color="auto"/>
        <w:left w:val="none" w:sz="0" w:space="0" w:color="auto"/>
        <w:bottom w:val="none" w:sz="0" w:space="0" w:color="auto"/>
        <w:right w:val="none" w:sz="0" w:space="0" w:color="auto"/>
      </w:divBdr>
    </w:div>
    <w:div w:id="299188740">
      <w:bodyDiv w:val="1"/>
      <w:marLeft w:val="0"/>
      <w:marRight w:val="0"/>
      <w:marTop w:val="0"/>
      <w:marBottom w:val="0"/>
      <w:divBdr>
        <w:top w:val="none" w:sz="0" w:space="0" w:color="auto"/>
        <w:left w:val="none" w:sz="0" w:space="0" w:color="auto"/>
        <w:bottom w:val="none" w:sz="0" w:space="0" w:color="auto"/>
        <w:right w:val="none" w:sz="0" w:space="0" w:color="auto"/>
      </w:divBdr>
    </w:div>
    <w:div w:id="304631453">
      <w:bodyDiv w:val="1"/>
      <w:marLeft w:val="0"/>
      <w:marRight w:val="0"/>
      <w:marTop w:val="0"/>
      <w:marBottom w:val="0"/>
      <w:divBdr>
        <w:top w:val="none" w:sz="0" w:space="0" w:color="auto"/>
        <w:left w:val="none" w:sz="0" w:space="0" w:color="auto"/>
        <w:bottom w:val="none" w:sz="0" w:space="0" w:color="auto"/>
        <w:right w:val="none" w:sz="0" w:space="0" w:color="auto"/>
      </w:divBdr>
    </w:div>
    <w:div w:id="351035175">
      <w:bodyDiv w:val="1"/>
      <w:marLeft w:val="0"/>
      <w:marRight w:val="0"/>
      <w:marTop w:val="0"/>
      <w:marBottom w:val="0"/>
      <w:divBdr>
        <w:top w:val="none" w:sz="0" w:space="0" w:color="auto"/>
        <w:left w:val="none" w:sz="0" w:space="0" w:color="auto"/>
        <w:bottom w:val="none" w:sz="0" w:space="0" w:color="auto"/>
        <w:right w:val="none" w:sz="0" w:space="0" w:color="auto"/>
      </w:divBdr>
    </w:div>
    <w:div w:id="411440478">
      <w:bodyDiv w:val="1"/>
      <w:marLeft w:val="0"/>
      <w:marRight w:val="0"/>
      <w:marTop w:val="0"/>
      <w:marBottom w:val="0"/>
      <w:divBdr>
        <w:top w:val="none" w:sz="0" w:space="0" w:color="auto"/>
        <w:left w:val="none" w:sz="0" w:space="0" w:color="auto"/>
        <w:bottom w:val="none" w:sz="0" w:space="0" w:color="auto"/>
        <w:right w:val="none" w:sz="0" w:space="0" w:color="auto"/>
      </w:divBdr>
    </w:div>
    <w:div w:id="448284433">
      <w:bodyDiv w:val="1"/>
      <w:marLeft w:val="0"/>
      <w:marRight w:val="0"/>
      <w:marTop w:val="0"/>
      <w:marBottom w:val="0"/>
      <w:divBdr>
        <w:top w:val="none" w:sz="0" w:space="0" w:color="auto"/>
        <w:left w:val="none" w:sz="0" w:space="0" w:color="auto"/>
        <w:bottom w:val="none" w:sz="0" w:space="0" w:color="auto"/>
        <w:right w:val="none" w:sz="0" w:space="0" w:color="auto"/>
      </w:divBdr>
    </w:div>
    <w:div w:id="691418081">
      <w:bodyDiv w:val="1"/>
      <w:marLeft w:val="0"/>
      <w:marRight w:val="0"/>
      <w:marTop w:val="0"/>
      <w:marBottom w:val="0"/>
      <w:divBdr>
        <w:top w:val="none" w:sz="0" w:space="0" w:color="auto"/>
        <w:left w:val="none" w:sz="0" w:space="0" w:color="auto"/>
        <w:bottom w:val="none" w:sz="0" w:space="0" w:color="auto"/>
        <w:right w:val="none" w:sz="0" w:space="0" w:color="auto"/>
      </w:divBdr>
    </w:div>
    <w:div w:id="781917765">
      <w:bodyDiv w:val="1"/>
      <w:marLeft w:val="0"/>
      <w:marRight w:val="0"/>
      <w:marTop w:val="0"/>
      <w:marBottom w:val="0"/>
      <w:divBdr>
        <w:top w:val="none" w:sz="0" w:space="0" w:color="auto"/>
        <w:left w:val="none" w:sz="0" w:space="0" w:color="auto"/>
        <w:bottom w:val="none" w:sz="0" w:space="0" w:color="auto"/>
        <w:right w:val="none" w:sz="0" w:space="0" w:color="auto"/>
      </w:divBdr>
    </w:div>
    <w:div w:id="833837481">
      <w:bodyDiv w:val="1"/>
      <w:marLeft w:val="0"/>
      <w:marRight w:val="0"/>
      <w:marTop w:val="0"/>
      <w:marBottom w:val="0"/>
      <w:divBdr>
        <w:top w:val="none" w:sz="0" w:space="0" w:color="auto"/>
        <w:left w:val="none" w:sz="0" w:space="0" w:color="auto"/>
        <w:bottom w:val="none" w:sz="0" w:space="0" w:color="auto"/>
        <w:right w:val="none" w:sz="0" w:space="0" w:color="auto"/>
      </w:divBdr>
    </w:div>
    <w:div w:id="1011028241">
      <w:bodyDiv w:val="1"/>
      <w:marLeft w:val="0"/>
      <w:marRight w:val="0"/>
      <w:marTop w:val="0"/>
      <w:marBottom w:val="0"/>
      <w:divBdr>
        <w:top w:val="none" w:sz="0" w:space="0" w:color="auto"/>
        <w:left w:val="none" w:sz="0" w:space="0" w:color="auto"/>
        <w:bottom w:val="none" w:sz="0" w:space="0" w:color="auto"/>
        <w:right w:val="none" w:sz="0" w:space="0" w:color="auto"/>
      </w:divBdr>
    </w:div>
    <w:div w:id="1098138206">
      <w:bodyDiv w:val="1"/>
      <w:marLeft w:val="0"/>
      <w:marRight w:val="0"/>
      <w:marTop w:val="0"/>
      <w:marBottom w:val="0"/>
      <w:divBdr>
        <w:top w:val="none" w:sz="0" w:space="0" w:color="auto"/>
        <w:left w:val="none" w:sz="0" w:space="0" w:color="auto"/>
        <w:bottom w:val="none" w:sz="0" w:space="0" w:color="auto"/>
        <w:right w:val="none" w:sz="0" w:space="0" w:color="auto"/>
      </w:divBdr>
    </w:div>
    <w:div w:id="1168599961">
      <w:bodyDiv w:val="1"/>
      <w:marLeft w:val="0"/>
      <w:marRight w:val="0"/>
      <w:marTop w:val="0"/>
      <w:marBottom w:val="0"/>
      <w:divBdr>
        <w:top w:val="none" w:sz="0" w:space="0" w:color="auto"/>
        <w:left w:val="none" w:sz="0" w:space="0" w:color="auto"/>
        <w:bottom w:val="none" w:sz="0" w:space="0" w:color="auto"/>
        <w:right w:val="none" w:sz="0" w:space="0" w:color="auto"/>
      </w:divBdr>
    </w:div>
    <w:div w:id="1302422671">
      <w:bodyDiv w:val="1"/>
      <w:marLeft w:val="0"/>
      <w:marRight w:val="0"/>
      <w:marTop w:val="0"/>
      <w:marBottom w:val="0"/>
      <w:divBdr>
        <w:top w:val="none" w:sz="0" w:space="0" w:color="auto"/>
        <w:left w:val="none" w:sz="0" w:space="0" w:color="auto"/>
        <w:bottom w:val="none" w:sz="0" w:space="0" w:color="auto"/>
        <w:right w:val="none" w:sz="0" w:space="0" w:color="auto"/>
      </w:divBdr>
    </w:div>
    <w:div w:id="1324629448">
      <w:bodyDiv w:val="1"/>
      <w:marLeft w:val="0"/>
      <w:marRight w:val="0"/>
      <w:marTop w:val="0"/>
      <w:marBottom w:val="0"/>
      <w:divBdr>
        <w:top w:val="none" w:sz="0" w:space="0" w:color="auto"/>
        <w:left w:val="none" w:sz="0" w:space="0" w:color="auto"/>
        <w:bottom w:val="none" w:sz="0" w:space="0" w:color="auto"/>
        <w:right w:val="none" w:sz="0" w:space="0" w:color="auto"/>
      </w:divBdr>
    </w:div>
    <w:div w:id="1359282324">
      <w:bodyDiv w:val="1"/>
      <w:marLeft w:val="0"/>
      <w:marRight w:val="0"/>
      <w:marTop w:val="0"/>
      <w:marBottom w:val="0"/>
      <w:divBdr>
        <w:top w:val="none" w:sz="0" w:space="0" w:color="auto"/>
        <w:left w:val="none" w:sz="0" w:space="0" w:color="auto"/>
        <w:bottom w:val="none" w:sz="0" w:space="0" w:color="auto"/>
        <w:right w:val="none" w:sz="0" w:space="0" w:color="auto"/>
      </w:divBdr>
    </w:div>
    <w:div w:id="1363239280">
      <w:bodyDiv w:val="1"/>
      <w:marLeft w:val="0"/>
      <w:marRight w:val="0"/>
      <w:marTop w:val="0"/>
      <w:marBottom w:val="0"/>
      <w:divBdr>
        <w:top w:val="none" w:sz="0" w:space="0" w:color="auto"/>
        <w:left w:val="none" w:sz="0" w:space="0" w:color="auto"/>
        <w:bottom w:val="none" w:sz="0" w:space="0" w:color="auto"/>
        <w:right w:val="none" w:sz="0" w:space="0" w:color="auto"/>
      </w:divBdr>
    </w:div>
    <w:div w:id="1381631815">
      <w:bodyDiv w:val="1"/>
      <w:marLeft w:val="0"/>
      <w:marRight w:val="0"/>
      <w:marTop w:val="0"/>
      <w:marBottom w:val="0"/>
      <w:divBdr>
        <w:top w:val="none" w:sz="0" w:space="0" w:color="auto"/>
        <w:left w:val="none" w:sz="0" w:space="0" w:color="auto"/>
        <w:bottom w:val="none" w:sz="0" w:space="0" w:color="auto"/>
        <w:right w:val="none" w:sz="0" w:space="0" w:color="auto"/>
      </w:divBdr>
    </w:div>
    <w:div w:id="1397048258">
      <w:bodyDiv w:val="1"/>
      <w:marLeft w:val="0"/>
      <w:marRight w:val="0"/>
      <w:marTop w:val="0"/>
      <w:marBottom w:val="0"/>
      <w:divBdr>
        <w:top w:val="none" w:sz="0" w:space="0" w:color="auto"/>
        <w:left w:val="none" w:sz="0" w:space="0" w:color="auto"/>
        <w:bottom w:val="none" w:sz="0" w:space="0" w:color="auto"/>
        <w:right w:val="none" w:sz="0" w:space="0" w:color="auto"/>
      </w:divBdr>
    </w:div>
    <w:div w:id="1464226425">
      <w:bodyDiv w:val="1"/>
      <w:marLeft w:val="0"/>
      <w:marRight w:val="0"/>
      <w:marTop w:val="0"/>
      <w:marBottom w:val="0"/>
      <w:divBdr>
        <w:top w:val="none" w:sz="0" w:space="0" w:color="auto"/>
        <w:left w:val="none" w:sz="0" w:space="0" w:color="auto"/>
        <w:bottom w:val="none" w:sz="0" w:space="0" w:color="auto"/>
        <w:right w:val="none" w:sz="0" w:space="0" w:color="auto"/>
      </w:divBdr>
    </w:div>
    <w:div w:id="1554584638">
      <w:bodyDiv w:val="1"/>
      <w:marLeft w:val="0"/>
      <w:marRight w:val="0"/>
      <w:marTop w:val="0"/>
      <w:marBottom w:val="0"/>
      <w:divBdr>
        <w:top w:val="none" w:sz="0" w:space="0" w:color="auto"/>
        <w:left w:val="none" w:sz="0" w:space="0" w:color="auto"/>
        <w:bottom w:val="none" w:sz="0" w:space="0" w:color="auto"/>
        <w:right w:val="none" w:sz="0" w:space="0" w:color="auto"/>
      </w:divBdr>
    </w:div>
    <w:div w:id="1558206674">
      <w:bodyDiv w:val="1"/>
      <w:marLeft w:val="0"/>
      <w:marRight w:val="0"/>
      <w:marTop w:val="0"/>
      <w:marBottom w:val="0"/>
      <w:divBdr>
        <w:top w:val="none" w:sz="0" w:space="0" w:color="auto"/>
        <w:left w:val="none" w:sz="0" w:space="0" w:color="auto"/>
        <w:bottom w:val="none" w:sz="0" w:space="0" w:color="auto"/>
        <w:right w:val="none" w:sz="0" w:space="0" w:color="auto"/>
      </w:divBdr>
    </w:div>
    <w:div w:id="1618025766">
      <w:bodyDiv w:val="1"/>
      <w:marLeft w:val="0"/>
      <w:marRight w:val="0"/>
      <w:marTop w:val="0"/>
      <w:marBottom w:val="0"/>
      <w:divBdr>
        <w:top w:val="none" w:sz="0" w:space="0" w:color="auto"/>
        <w:left w:val="none" w:sz="0" w:space="0" w:color="auto"/>
        <w:bottom w:val="none" w:sz="0" w:space="0" w:color="auto"/>
        <w:right w:val="none" w:sz="0" w:space="0" w:color="auto"/>
      </w:divBdr>
    </w:div>
    <w:div w:id="1686252311">
      <w:bodyDiv w:val="1"/>
      <w:marLeft w:val="0"/>
      <w:marRight w:val="0"/>
      <w:marTop w:val="0"/>
      <w:marBottom w:val="0"/>
      <w:divBdr>
        <w:top w:val="none" w:sz="0" w:space="0" w:color="auto"/>
        <w:left w:val="none" w:sz="0" w:space="0" w:color="auto"/>
        <w:bottom w:val="none" w:sz="0" w:space="0" w:color="auto"/>
        <w:right w:val="none" w:sz="0" w:space="0" w:color="auto"/>
      </w:divBdr>
    </w:div>
    <w:div w:id="1856116641">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 w:id="2075352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didaktika.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doaj.org/toc/2302-451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Kho23</b:Tag>
    <b:SourceType>BookSection</b:SourceType>
    <b:Guid>{7651C839-207B-4EEE-9A9E-6B2633AE30EF}</b:Guid>
    <b:Author>
      <b:Author>
        <b:NameList>
          <b:Person>
            <b:Last>Khoirun Nisa Alfitri</b:Last>
            <b:First>Anindhita</b:First>
            <b:Middle>Syahbi Syagata, dan Putri Prassanti Nilayam Susanto</b:Middle>
          </b:Person>
        </b:NameList>
      </b:Author>
      <b:BookAuthor>
        <b:NameList>
          <b:Person>
            <b:Last>Khoirun Nisa Alfitri</b:Last>
            <b:First>Anindhita</b:First>
            <b:Middle>Syahbi Syagata, dan Putri Prassanti Nilayam Susanto</b:Middle>
          </b:Person>
        </b:NameList>
      </b:BookAuthor>
    </b:Author>
    <b:Title>Buku Ajar PENILAIAN KONSUMSI PANGAN</b:Title>
    <b:Year>2023</b:Year>
    <b:BookTitle>Buku Ajar PENILAIAN KONSUMSI PANGAN</b:BookTitle>
    <b:City>Yogyakarta</b:City>
    <b:Publisher>DEEPUBLISH DIGITAL</b:Publisher>
    <b:RefOrder>1</b:RefOrder>
  </b:Source>
  <b:Source>
    <b:Tag>Per19</b:Tag>
    <b:SourceType>BookSection</b:SourceType>
    <b:Guid>{E2DD2E09-28C7-41EA-AEB0-2AD4310AB7E2}</b:Guid>
    <b:Author>
      <b:Author>
        <b:NameList>
          <b:Person>
            <b:Last>2019</b:Last>
            <b:First>Permenkes</b:First>
            <b:Middle>RI No. 28 Tahun</b:Middle>
          </b:Person>
        </b:NameList>
      </b:Author>
      <b:BookAuthor>
        <b:NameList>
          <b:Person>
            <b:Last>RI</b:Last>
            <b:First>Permenkes</b:First>
          </b:Person>
        </b:NameList>
      </b:BookAuthor>
    </b:Author>
    <b:Title>Peraturan Menteri Kesehatan Nomor 28 Tahun 2019 tentang Angka Kecukupan Gizi yang Dianjurkan untuk Masyarakat Indonesia</b:Title>
    <b:BookTitle>Peraturan Menteri Kesehatan Nomor 28 Tahun 2019 tentang Angka Kecukupan Gizi yang Dianjurkan untuk Masyarakat Indonesia</b:BookTitle>
    <b:Year>2019</b:Year>
    <b:City>Indonesia</b:City>
    <b:RefOrder>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4oyindYp8wGflI3jC9cHHVkQ==">CgMxLjA4AHIhMVlKUTg5dFdhaVdiMk5tM1J2YWU3UUtIclRrN095cU9P</go:docsCustomData>
</go:gDocsCustomXmlDataStorage>
</file>

<file path=customXml/itemProps1.xml><?xml version="1.0" encoding="utf-8"?>
<ds:datastoreItem xmlns:ds="http://schemas.openxmlformats.org/officeDocument/2006/customXml" ds:itemID="{525B37DA-8CF9-46AF-8C1D-9F5C756B45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2377</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1</dc:creator>
  <cp:lastModifiedBy>USER</cp:lastModifiedBy>
  <cp:revision>6</cp:revision>
  <cp:lastPrinted>2026-06-23T07:32:00Z</cp:lastPrinted>
  <dcterms:created xsi:type="dcterms:W3CDTF">2026-06-23T07:32:00Z</dcterms:created>
  <dcterms:modified xsi:type="dcterms:W3CDTF">2026-06-23T07:33:00Z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92bee283-5df9-3cda-9318-b6363793eaa3</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http://www.zotero.org/styles/apa</vt:lpwstr>
  </property>
  <property fmtid="{D5CDD505-2E9C-101B-9397-08002B2CF9AE}" pid="8" name="Mendeley Recent Style Name 1_1">
    <vt:lpwstr>APA Style 7th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APSA Style Manual revised 2018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ASA Style Guide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